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D5D191" w14:textId="77777777" w:rsidR="006A395B" w:rsidRPr="00C71574" w:rsidRDefault="006A395B">
      <w:pPr>
        <w:pStyle w:val="Titolo"/>
        <w:spacing w:after="360"/>
        <w:rPr>
          <w:lang w:val="it-IT"/>
        </w:rPr>
      </w:pPr>
    </w:p>
    <w:p w14:paraId="67D56A49" w14:textId="77777777" w:rsidR="006A395B" w:rsidRPr="00C71574" w:rsidRDefault="00D729AB">
      <w:pPr>
        <w:spacing w:after="400"/>
        <w:jc w:val="center"/>
        <w:rPr>
          <w:lang w:val="it-IT"/>
        </w:rPr>
      </w:pPr>
      <w:r w:rsidRPr="00C71574">
        <w:rPr>
          <w:lang w:val="it-IT"/>
        </w:rPr>
        <w:t>Fornitura ordinaria, continuativa e senza vincolo di esclusiva di farmaci, parafarmaci e altri prodotti commercialmente vendibili nella Farmacia Comunale di Sant’Omero – Triennio 2026-2029</w:t>
      </w:r>
    </w:p>
    <w:p w14:paraId="015B5EB8" w14:textId="77777777" w:rsidR="00715459" w:rsidRPr="00FD42C3" w:rsidRDefault="00D729AB" w:rsidP="00715459">
      <w:pPr>
        <w:spacing w:before="280"/>
        <w:jc w:val="both"/>
        <w:rPr>
          <w:i/>
          <w:iCs/>
          <w:lang w:val="it-IT"/>
        </w:rPr>
      </w:pPr>
      <w:r w:rsidRPr="00FD42C3">
        <w:rPr>
          <w:i/>
          <w:iCs/>
          <w:lang w:val="it-IT"/>
        </w:rPr>
        <w:t>Il presente schema è predisposto come modello unico da utilizzare separatamente per la stipula del contratto relativo al Lotto 1 oppure al Lotto 2, completando i campi tra parentesi quadre e allegando la documentazione riferita al singolo aggiudicatario e al singolo lotto.</w:t>
      </w:r>
      <w:r w:rsidR="00715459" w:rsidRPr="00FD42C3">
        <w:rPr>
          <w:i/>
          <w:iCs/>
          <w:lang w:val="it-IT"/>
        </w:rPr>
        <w:t xml:space="preserve"> </w:t>
      </w:r>
    </w:p>
    <w:p w14:paraId="294D7769" w14:textId="77777777" w:rsidR="006A395B" w:rsidRPr="00FD42C3" w:rsidRDefault="00715459" w:rsidP="00715459">
      <w:pPr>
        <w:spacing w:before="280"/>
        <w:jc w:val="both"/>
        <w:rPr>
          <w:i/>
          <w:iCs/>
          <w:lang w:val="it-IT"/>
        </w:rPr>
      </w:pPr>
      <w:r w:rsidRPr="00FD42C3">
        <w:rPr>
          <w:i/>
          <w:iCs/>
          <w:lang w:val="it-IT"/>
        </w:rPr>
        <w:t xml:space="preserve">Lo schema di </w:t>
      </w:r>
      <w:r w:rsidR="00D04EB0" w:rsidRPr="00FD42C3">
        <w:rPr>
          <w:i/>
          <w:iCs/>
          <w:lang w:val="it-IT"/>
        </w:rPr>
        <w:t>contratto potrà</w:t>
      </w:r>
      <w:r w:rsidRPr="00FD42C3">
        <w:rPr>
          <w:i/>
          <w:iCs/>
          <w:lang w:val="it-IT"/>
        </w:rPr>
        <w:t xml:space="preserve"> essere </w:t>
      </w:r>
      <w:r w:rsidRPr="00FD42C3">
        <w:rPr>
          <w:b/>
          <w:bCs/>
          <w:i/>
          <w:iCs/>
          <w:lang w:val="it-IT"/>
        </w:rPr>
        <w:t>integrato e adeguato in sede di stipula dall’Ufficiale rogante</w:t>
      </w:r>
      <w:r w:rsidRPr="00FD42C3">
        <w:rPr>
          <w:i/>
          <w:iCs/>
          <w:lang w:val="it-IT"/>
        </w:rPr>
        <w:t xml:space="preserve"> agli ulteriori elementi necessari alla corretta formalizzazione dell’atto, </w:t>
      </w:r>
      <w:r w:rsidR="0061077C" w:rsidRPr="00FD42C3">
        <w:rPr>
          <w:b/>
          <w:bCs/>
          <w:i/>
          <w:iCs/>
          <w:lang w:val="it-IT"/>
        </w:rPr>
        <w:t>nel rispetto degli</w:t>
      </w:r>
      <w:r w:rsidRPr="00FD42C3">
        <w:rPr>
          <w:b/>
          <w:bCs/>
          <w:i/>
          <w:iCs/>
          <w:lang w:val="it-IT"/>
        </w:rPr>
        <w:t xml:space="preserve"> elementi essenziali dell’affidamento, le condizioni previste dagli atti di gara, l’offerta dell’aggiudicatario e il contenuto sostanziale dello schema approvato</w:t>
      </w:r>
      <w:r w:rsidR="0061077C" w:rsidRPr="00FD42C3">
        <w:rPr>
          <w:b/>
          <w:bCs/>
          <w:i/>
          <w:iCs/>
          <w:lang w:val="it-IT"/>
        </w:rPr>
        <w:t>.</w:t>
      </w:r>
      <w:r w:rsidR="00D729AB" w:rsidRPr="00FD42C3">
        <w:rPr>
          <w:i/>
          <w:iCs/>
          <w:lang w:val="it-IT"/>
        </w:rPr>
        <w:fldChar w:fldCharType="begin"/>
      </w:r>
      <w:r w:rsidR="00D729AB" w:rsidRPr="00FD42C3">
        <w:rPr>
          <w:i/>
          <w:iCs/>
          <w:lang w:val="it-IT"/>
        </w:rPr>
        <w:instrText>TOC \o "1-2" \h \z \u</w:instrText>
      </w:r>
      <w:r w:rsidR="00D729AB" w:rsidRPr="00FD42C3">
        <w:rPr>
          <w:i/>
          <w:iCs/>
          <w:lang w:val="it-IT"/>
        </w:rPr>
        <w:fldChar w:fldCharType="end"/>
      </w:r>
    </w:p>
    <w:p w14:paraId="1BEAC453" w14:textId="77777777" w:rsidR="006A395B" w:rsidRPr="00C71574" w:rsidRDefault="00D04EB0" w:rsidP="00D04EB0">
      <w:pPr>
        <w:pStyle w:val="Titolo1"/>
        <w:jc w:val="center"/>
        <w:rPr>
          <w:lang w:val="it-IT"/>
        </w:rPr>
      </w:pPr>
      <w:r w:rsidRPr="00C71574">
        <w:rPr>
          <w:lang w:val="it-IT"/>
        </w:rPr>
        <w:t xml:space="preserve">SCHEMA </w:t>
      </w:r>
      <w:r w:rsidR="00D729AB" w:rsidRPr="00C71574">
        <w:rPr>
          <w:lang w:val="it-IT"/>
        </w:rPr>
        <w:t>CONTRATTO DI FORNITURA</w:t>
      </w:r>
    </w:p>
    <w:p w14:paraId="187A6694" w14:textId="77777777" w:rsidR="006A395B" w:rsidRPr="00C71574" w:rsidRDefault="00D729AB">
      <w:pPr>
        <w:jc w:val="right"/>
        <w:rPr>
          <w:lang w:val="it-IT"/>
        </w:rPr>
      </w:pPr>
      <w:r w:rsidRPr="00C71574">
        <w:rPr>
          <w:lang w:val="it-IT"/>
        </w:rPr>
        <w:t>Repertorio n. [____________________________]</w:t>
      </w:r>
    </w:p>
    <w:p w14:paraId="2ABE035C" w14:textId="77777777" w:rsidR="006A395B" w:rsidRPr="00C71574" w:rsidRDefault="00D729AB">
      <w:pPr>
        <w:jc w:val="both"/>
        <w:rPr>
          <w:lang w:val="it-IT"/>
        </w:rPr>
      </w:pPr>
      <w:r w:rsidRPr="00C71574">
        <w:rPr>
          <w:lang w:val="it-IT"/>
        </w:rPr>
        <w:t>L’anno [__________], il giorno [__________] del mese di [________________], in Sant’Omero, presso [____________________________], avanti a me, Dott.ssa Sara Di Gesualdo, Segretario comunale del Comune di Sant’Omero, ufficiale rogante, autorizzata a ricevere i contratti in forma pubblica amministrativa elettronica ai sensi dell’art. 18, comma 1, del D.Lgs. 31 marzo 2023, n. 36, sono personalmente comparsi:</w:t>
      </w:r>
    </w:p>
    <w:p w14:paraId="5693BC78" w14:textId="77777777" w:rsidR="006A395B" w:rsidRPr="00C71574" w:rsidRDefault="00D729AB">
      <w:pPr>
        <w:jc w:val="both"/>
        <w:rPr>
          <w:lang w:val="it-IT"/>
        </w:rPr>
      </w:pPr>
      <w:r w:rsidRPr="00C71574">
        <w:rPr>
          <w:lang w:val="it-IT"/>
        </w:rPr>
        <w:t>– il Comune di Sant’Omero, con sede in [indirizzo completo], codice fiscale [____________________________], in persona di [Responsabile dell’Area Finanziaria / RUP o altro soggetto munito di potere di firma], nato/a a [________________] il [________________], il/la quale interviene nel presente atto in nome, per conto e nell’interesse del Comune di Sant’Omero, quale ente committente, in forza di [atto di nomina, delega o altro provvedimento: estremi ____________________________], di seguito denominato “Comune” o “Ente committente”;</w:t>
      </w:r>
    </w:p>
    <w:p w14:paraId="7CB23A31" w14:textId="77777777" w:rsidR="006A395B" w:rsidRPr="00C71574" w:rsidRDefault="00D729AB">
      <w:pPr>
        <w:jc w:val="both"/>
        <w:rPr>
          <w:lang w:val="it-IT"/>
        </w:rPr>
      </w:pPr>
      <w:r w:rsidRPr="00C71574">
        <w:rPr>
          <w:lang w:val="it-IT"/>
        </w:rPr>
        <w:t xml:space="preserve">– [denominazione dell’operatore economico aggiudicatario], con sede legale in [____________________________], codice fiscale e partita IVA [____________________________], iscritta al Registro delle imprese presso la </w:t>
      </w:r>
      <w:proofErr w:type="spellStart"/>
      <w:r w:rsidRPr="00C71574">
        <w:rPr>
          <w:lang w:val="it-IT"/>
        </w:rPr>
        <w:t>C.C.I.A.A</w:t>
      </w:r>
      <w:proofErr w:type="spellEnd"/>
      <w:r w:rsidRPr="00C71574">
        <w:rPr>
          <w:lang w:val="it-IT"/>
        </w:rPr>
        <w:t xml:space="preserve">. di [________________] al n. [________________], rappresentata da [nome e cognome], nato/a a [________________] il [________________], codice fiscale [____________________________], in qualità di [legale rappresentante / procuratore], munito/a, se del caso, di procura [generale/speciale] conferita con [atto a rogito del notaio </w:t>
      </w:r>
      <w:r w:rsidRPr="00C71574">
        <w:rPr>
          <w:lang w:val="it-IT"/>
        </w:rPr>
        <w:lastRenderedPageBreak/>
        <w:t>/ scrittura privata autenticata] del [________________], repertorio n. [________________], di seguito denominata “Appaltatore” o “Aggiudicatario”.</w:t>
      </w:r>
    </w:p>
    <w:p w14:paraId="5C6F7637" w14:textId="77777777" w:rsidR="006A395B" w:rsidRPr="00C71574" w:rsidRDefault="00D729AB">
      <w:pPr>
        <w:jc w:val="both"/>
        <w:rPr>
          <w:lang w:val="it-IT"/>
        </w:rPr>
      </w:pPr>
      <w:r w:rsidRPr="00C71574">
        <w:rPr>
          <w:lang w:val="it-IT"/>
        </w:rPr>
        <w:t>[In caso di raggruppamento temporaneo, consorzio ordinario, GEIE o aggregazione di imprese di rete: l’operatore economico interviene in proprio e quale [mandataria / capogruppo / soggetto designato], in forza del mandato collettivo speciale con rappresentanza o dell’atto costitutivo del [________________] del [________________], repertorio n. [________________], con le seguenti imprese mandanti/consorziate/retiste: [denominazione, sede, codice fiscale e partita IVA di ciascuna]. La partecipazione e l’esecuzione sono disciplinate dagli artt. 65 e 68 del D.Lgs. n. 36/2023 e dagli atti di gara.]</w:t>
      </w:r>
    </w:p>
    <w:p w14:paraId="3B17051B" w14:textId="77777777" w:rsidR="006A395B" w:rsidRPr="00C71574" w:rsidRDefault="00D729AB">
      <w:pPr>
        <w:jc w:val="both"/>
        <w:rPr>
          <w:lang w:val="it-IT"/>
        </w:rPr>
      </w:pPr>
      <w:r w:rsidRPr="00C71574">
        <w:rPr>
          <w:lang w:val="it-IT"/>
        </w:rPr>
        <w:t>Le parti, come sopra costituite, della cui identità personale, capacità giuridica e poteri di firma io ufficiale rogante sono certo in forza dei documenti di identificazione e degli atti sopra richiamati, convengono e stipulano quanto segue.</w:t>
      </w:r>
    </w:p>
    <w:p w14:paraId="7D2BB093" w14:textId="77777777" w:rsidR="006A395B" w:rsidRPr="00C71574" w:rsidRDefault="00D729AB">
      <w:pPr>
        <w:pStyle w:val="Titolo1"/>
        <w:rPr>
          <w:lang w:val="it-IT"/>
        </w:rPr>
      </w:pPr>
      <w:r w:rsidRPr="00C71574">
        <w:rPr>
          <w:lang w:val="it-IT"/>
        </w:rPr>
        <w:t>PREMESSO CHE</w:t>
      </w:r>
    </w:p>
    <w:p w14:paraId="1021FA75" w14:textId="77777777" w:rsidR="006A395B" w:rsidRPr="00C71574" w:rsidRDefault="00D729AB">
      <w:pPr>
        <w:jc w:val="both"/>
        <w:rPr>
          <w:lang w:val="it-IT"/>
        </w:rPr>
      </w:pPr>
      <w:r w:rsidRPr="00C71574">
        <w:rPr>
          <w:lang w:val="it-IT"/>
        </w:rPr>
        <w:t>a) con determinazione a contrarre n. [__________] del [__________], il Comune di Sant’Omero ha disposto l’avvio di una procedura aperta in ambito europeo, ai sensi degli artt. 70 e 71 del D.Lgs. 31 marzo 2023, n. 36 e successive modificazioni, per l’affidamento della fornitura ordinaria, continuativa e senza vincolo di esclusiva di farmaci, parafarmaci e altri prodotti commercialmente vendibili nella Farmacia Comunale di Sant’Omero, suddivisa in n. 2 lotti, per il triennio 2026-2029;</w:t>
      </w:r>
    </w:p>
    <w:p w14:paraId="02920225" w14:textId="77777777" w:rsidR="006A395B" w:rsidRPr="00C71574" w:rsidRDefault="00D729AB">
      <w:pPr>
        <w:jc w:val="both"/>
        <w:rPr>
          <w:lang w:val="it-IT"/>
        </w:rPr>
      </w:pPr>
      <w:r w:rsidRPr="00C71574">
        <w:rPr>
          <w:lang w:val="it-IT"/>
        </w:rPr>
        <w:t>b) la procedura è stata aggiudicata con il criterio del minor prezzo ai sensi dell’art. 108, comma 3, del D.Lgs. n. 36/2023, individuato mediante il più alto sconto medio ponderato risultante dall’applicazione dei pesi e delle modalità indicate nel Disciplinare di gara;</w:t>
      </w:r>
    </w:p>
    <w:p w14:paraId="3668FC4A" w14:textId="77777777" w:rsidR="006A395B" w:rsidRPr="00C71574" w:rsidRDefault="00D729AB">
      <w:pPr>
        <w:jc w:val="both"/>
        <w:rPr>
          <w:lang w:val="it-IT"/>
        </w:rPr>
      </w:pPr>
      <w:r w:rsidRPr="00C71574">
        <w:rPr>
          <w:lang w:val="it-IT"/>
        </w:rPr>
        <w:t>c) la Centrale Unica di Committenza “Val Vibrata”, quale centrale unica di committenza e stazione appaltante qualificata, ha svolto la fase selettiva della procedura secondo quanto previsto dalla convenzione e dagli atti di gara, mentre il Comune di Sant’Omero assume la qualità di ente committente e provvede alla stipula e all’esecuzione del presente contratto;</w:t>
      </w:r>
    </w:p>
    <w:p w14:paraId="74A37B39" w14:textId="77777777" w:rsidR="006A395B" w:rsidRPr="00C71574" w:rsidRDefault="00D729AB">
      <w:pPr>
        <w:jc w:val="both"/>
        <w:rPr>
          <w:lang w:val="it-IT"/>
        </w:rPr>
      </w:pPr>
      <w:r w:rsidRPr="00C71574">
        <w:rPr>
          <w:lang w:val="it-IT"/>
        </w:rPr>
        <w:t>d) con provvedimento di aggiudicazione efficace n. [__________] del [__________], è stata disposta l’aggiudicazione del [Lotto 1 / Lotto 2] in favore dell’Appaltatore, per l’importo contrattuale risultante dall’offerta economica e dagli atti di gara;</w:t>
      </w:r>
    </w:p>
    <w:p w14:paraId="3EBB3078" w14:textId="77777777" w:rsidR="006A395B" w:rsidRPr="00C71574" w:rsidRDefault="00D729AB">
      <w:pPr>
        <w:jc w:val="both"/>
        <w:rPr>
          <w:lang w:val="it-IT"/>
        </w:rPr>
      </w:pPr>
      <w:r w:rsidRPr="00C71574">
        <w:rPr>
          <w:lang w:val="it-IT"/>
        </w:rPr>
        <w:t>e) il CIG del lotto è [____________________________] e il CUP, ove previsto, è [____________________________ / non applicabile];</w:t>
      </w:r>
    </w:p>
    <w:p w14:paraId="2E3F41B0" w14:textId="77777777" w:rsidR="006A395B" w:rsidRPr="00C71574" w:rsidRDefault="00D729AB">
      <w:pPr>
        <w:jc w:val="both"/>
        <w:rPr>
          <w:lang w:val="it-IT"/>
        </w:rPr>
      </w:pPr>
      <w:r w:rsidRPr="00C71574">
        <w:rPr>
          <w:lang w:val="it-IT"/>
        </w:rPr>
        <w:t xml:space="preserve">f) sono stati acquisiti o saranno acquisiti prima della stipula, ove applicabili, la garanzia definitiva, la dichiarazione di tracciabilità dei flussi finanziari, la documentazione </w:t>
      </w:r>
      <w:r w:rsidRPr="00C71574">
        <w:rPr>
          <w:lang w:val="it-IT"/>
        </w:rPr>
        <w:lastRenderedPageBreak/>
        <w:t>antimafia, la procura, l’atto costitutivo o il mandato del raggruppamento/consorzio e gli ulteriori documenti richiesti dalla normativa e dagli atti di gara;</w:t>
      </w:r>
    </w:p>
    <w:p w14:paraId="4BC7CB76" w14:textId="77777777" w:rsidR="006A395B" w:rsidRPr="00C71574" w:rsidRDefault="00D729AB">
      <w:pPr>
        <w:jc w:val="both"/>
        <w:rPr>
          <w:lang w:val="it-IT"/>
        </w:rPr>
      </w:pPr>
      <w:r w:rsidRPr="00C71574">
        <w:rPr>
          <w:lang w:val="it-IT"/>
        </w:rPr>
        <w:t>g) il presente contratto è stipulato nel rispetto del termine di cui all’art. 18, comma 3, del D.Lgs. n. 36/2023, salvo i casi e le condizioni previsti dalla legge, da verificare a cura del Comune prima della sottoscrizione;</w:t>
      </w:r>
    </w:p>
    <w:p w14:paraId="4AD5557E" w14:textId="77777777" w:rsidR="006A395B" w:rsidRPr="00C71574" w:rsidRDefault="00D729AB">
      <w:pPr>
        <w:jc w:val="both"/>
        <w:rPr>
          <w:lang w:val="it-IT"/>
        </w:rPr>
      </w:pPr>
      <w:r w:rsidRPr="00C71574">
        <w:rPr>
          <w:lang w:val="it-IT"/>
        </w:rPr>
        <w:t>h) il Disciplinare di gara, il Capitolato speciale d’appalto, l’offerta economica dell’Aggiudicatario, il provvedimento di aggiudicazione efficace, la garanzia definitiva, la dichiarazione di tracciabilità e gli ulteriori allegati costituiscono parte integrante e sostanziale del presente contratto, anche quando non materialmente allegati perché già acquisiti agli atti del Comune.</w:t>
      </w:r>
    </w:p>
    <w:p w14:paraId="753DA4A0" w14:textId="77777777" w:rsidR="006A395B" w:rsidRPr="00C71574" w:rsidRDefault="00D729AB">
      <w:pPr>
        <w:spacing w:before="120" w:after="240"/>
        <w:jc w:val="both"/>
        <w:rPr>
          <w:lang w:val="it-IT"/>
        </w:rPr>
      </w:pPr>
      <w:r w:rsidRPr="00C71574">
        <w:rPr>
          <w:lang w:val="it-IT"/>
        </w:rPr>
        <w:t>Tutto ciò premesso, le parti, come sopra rappresentate, convengono e stipulano quanto segue.</w:t>
      </w:r>
    </w:p>
    <w:p w14:paraId="58E196DE" w14:textId="77777777" w:rsidR="006A395B" w:rsidRPr="00C71574" w:rsidRDefault="00D729AB">
      <w:pPr>
        <w:pStyle w:val="Titolo1"/>
        <w:rPr>
          <w:lang w:val="it-IT"/>
        </w:rPr>
      </w:pPr>
      <w:r w:rsidRPr="00C71574">
        <w:rPr>
          <w:lang w:val="it-IT"/>
        </w:rPr>
        <w:t>Art. 1 – Valore giuridico delle premesse, documenti contrattuali e ordine di prevalenza</w:t>
      </w:r>
    </w:p>
    <w:p w14:paraId="6165AF84" w14:textId="77777777" w:rsidR="006A395B" w:rsidRPr="00C71574" w:rsidRDefault="00D729AB">
      <w:pPr>
        <w:jc w:val="both"/>
        <w:rPr>
          <w:lang w:val="it-IT"/>
        </w:rPr>
      </w:pPr>
      <w:r w:rsidRPr="00C71574">
        <w:rPr>
          <w:lang w:val="it-IT"/>
        </w:rPr>
        <w:t>1. Le premesse, il presente contratto, la determinazione a contrarre n. [__________] del [__________], il provvedimento di aggiudicazione efficace n. [__________] del [__________], il Disciplinare di gara, il Capitolato speciale d’appalto, l’offerta economica dell’Aggiudicatario, la garanzia definitiva, la dichiarazione di tracciabilità dei flussi finanziari, l’eventuale atto di costituzione del raggruppamento o consorzio e gli ulteriori documenti richiamati o allegati costituiscono parte integrante e sostanziale del rapporto contrattuale.</w:t>
      </w:r>
    </w:p>
    <w:p w14:paraId="150B583C" w14:textId="77777777" w:rsidR="006A395B" w:rsidRPr="00C71574" w:rsidRDefault="00D729AB">
      <w:pPr>
        <w:jc w:val="both"/>
        <w:rPr>
          <w:lang w:val="it-IT"/>
        </w:rPr>
      </w:pPr>
      <w:r w:rsidRPr="00C71574">
        <w:rPr>
          <w:lang w:val="it-IT"/>
        </w:rPr>
        <w:t>2. Il contratto è eseguito nel rispetto del D.Lgs. n. 36/2023, della normativa europea, statale e regionale applicabile e delle disposizioni inderogabili vigenti. In caso di contrasto o difformità, prevalgono, salvo il rispetto della normativa inderogabile, nell’ordine: il Disciplinare di gara; il Capitolato speciale d’appalto; il presente contratto; l’offerta economica dell’Aggiudicatario; gli altri documenti di gara e la restante documentazione allegata o richiamata.</w:t>
      </w:r>
    </w:p>
    <w:p w14:paraId="6F44C43F" w14:textId="77777777" w:rsidR="006A395B" w:rsidRPr="00C71574" w:rsidRDefault="00D729AB">
      <w:pPr>
        <w:jc w:val="both"/>
        <w:rPr>
          <w:lang w:val="it-IT"/>
        </w:rPr>
      </w:pPr>
      <w:r w:rsidRPr="00C71574">
        <w:rPr>
          <w:lang w:val="it-IT"/>
        </w:rPr>
        <w:t>3. Gli sconti percentuali offerti dall’Aggiudicatario per le singole categorie merceologiche, come risultanti dall’offerta economica allegata o acquisita agli atti, restano vincolanti in fase di esecuzione per tutta la durata del rapporto, comprese le eventuali opzioni legittimamente attivate, salvo gli adeguamenti dei prezzi ufficiali e la revisione dei prezzi disciplinata dal presente contratto e dal Disciplinare.</w:t>
      </w:r>
    </w:p>
    <w:p w14:paraId="3C29858B" w14:textId="77777777" w:rsidR="006A395B" w:rsidRPr="00C71574" w:rsidRDefault="00D729AB">
      <w:pPr>
        <w:pStyle w:val="Titolo1"/>
        <w:rPr>
          <w:lang w:val="it-IT"/>
        </w:rPr>
      </w:pPr>
      <w:r w:rsidRPr="00C71574">
        <w:rPr>
          <w:lang w:val="it-IT"/>
        </w:rPr>
        <w:lastRenderedPageBreak/>
        <w:t>Art. 2 – Oggetto del contratto</w:t>
      </w:r>
    </w:p>
    <w:p w14:paraId="1FF50BA0" w14:textId="77777777" w:rsidR="006A395B" w:rsidRPr="00C71574" w:rsidRDefault="00D729AB">
      <w:pPr>
        <w:jc w:val="both"/>
        <w:rPr>
          <w:lang w:val="it-IT"/>
        </w:rPr>
      </w:pPr>
      <w:r w:rsidRPr="00C71574">
        <w:rPr>
          <w:lang w:val="it-IT"/>
        </w:rPr>
        <w:t>1. Il Comune affida all’Appaltatore, che accetta, la fornitura ordinaria, continuativa e senza vincolo di esclusiva di farmaci, parafarmaci e altri prodotti commercialmente vendibili nella Farmacia Comunale di Sant’Omero, limitatamente al [Lotto 1 / Lotto 2] indicato nel presente contratto.</w:t>
      </w:r>
    </w:p>
    <w:p w14:paraId="16CBC2B5" w14:textId="77777777" w:rsidR="006A395B" w:rsidRPr="00C71574" w:rsidRDefault="00D729AB">
      <w:pPr>
        <w:jc w:val="both"/>
        <w:rPr>
          <w:lang w:val="it-IT"/>
        </w:rPr>
      </w:pPr>
      <w:r w:rsidRPr="00C71574">
        <w:rPr>
          <w:lang w:val="it-IT"/>
        </w:rPr>
        <w:t>2. La fornitura comprende le categorie di prodotti e le prestazioni previste dal Capitolato speciale d’appalto, dal Disciplinare di gara e dagli altri atti di gara, inclusi i prodotti occorrenti per il normale approvvigionamento e funzionamento della Farmacia Comunale di Sant’Omero, presso la sede indicata negli atti di gara, nei limiti delle effettive esigenze dell’Ente e degli ordinativi emessi.</w:t>
      </w:r>
    </w:p>
    <w:p w14:paraId="21F95B78" w14:textId="77777777" w:rsidR="006A395B" w:rsidRPr="00C71574" w:rsidRDefault="00D729AB">
      <w:pPr>
        <w:jc w:val="both"/>
        <w:rPr>
          <w:lang w:val="it-IT"/>
        </w:rPr>
      </w:pPr>
      <w:r w:rsidRPr="00C71574">
        <w:rPr>
          <w:lang w:val="it-IT"/>
        </w:rPr>
        <w:t>3. Il codice CPV indicato negli atti di gara è 33690000-3 – Medicinali vari.</w:t>
      </w:r>
    </w:p>
    <w:p w14:paraId="7636C988" w14:textId="77777777" w:rsidR="006A395B" w:rsidRPr="00C71574" w:rsidRDefault="00D729AB">
      <w:pPr>
        <w:pStyle w:val="Titolo1"/>
        <w:rPr>
          <w:lang w:val="it-IT"/>
        </w:rPr>
      </w:pPr>
      <w:r w:rsidRPr="00C71574">
        <w:rPr>
          <w:lang w:val="it-IT"/>
        </w:rPr>
        <w:t>Art. 3 – Corrispettivo, importo massimo contrattuale presunto e assenza di minimo garantito</w:t>
      </w:r>
    </w:p>
    <w:p w14:paraId="2EDE566D" w14:textId="77777777" w:rsidR="006A395B" w:rsidRPr="00C71574" w:rsidRDefault="00D729AB">
      <w:pPr>
        <w:jc w:val="both"/>
        <w:rPr>
          <w:lang w:val="it-IT"/>
        </w:rPr>
      </w:pPr>
      <w:r w:rsidRPr="00C71574">
        <w:rPr>
          <w:lang w:val="it-IT"/>
        </w:rPr>
        <w:t>1. L’importo massimo contrattuale presunto del lotto oggetto del presente contratto, riferito all’appalto principale di durata triennale e al netto dell’IVA, è il seguente: Lotto 1: € 1.958.400,00; Lotto 2: € 1.305.600,00. Per il lotto oggetto di stipula, l’importo di aggiudicazione risultante dall’offerta economica è pari a [€ ____________________ oltre IVA], salvi gli importi effettivamente maturati sulla base delle forniture ordinate, consegnate, accettate e fatturate.</w:t>
      </w:r>
    </w:p>
    <w:p w14:paraId="22A65C5B" w14:textId="77777777" w:rsidR="006A395B" w:rsidRPr="00C71574" w:rsidRDefault="00D729AB">
      <w:pPr>
        <w:jc w:val="both"/>
        <w:rPr>
          <w:lang w:val="it-IT"/>
        </w:rPr>
      </w:pPr>
      <w:r w:rsidRPr="00C71574">
        <w:rPr>
          <w:lang w:val="it-IT"/>
        </w:rPr>
        <w:t>2. Gli importi indicati hanno natura massima, indicativa e presuntiva. Essi non costituiscono obbligo di ordinativo, obbligo di acquisto, obbligo di spesa minima garantita o diritto dell’Appaltatore all’integrale raggiungimento del plafond stimato. Il Comune ordina e remunera esclusivamente le forniture effettivamente richieste, eseguite, verificate e accettate secondo gli atti di gara.</w:t>
      </w:r>
    </w:p>
    <w:p w14:paraId="6331D0D8" w14:textId="77777777" w:rsidR="006A395B" w:rsidRPr="00C71574" w:rsidRDefault="00D729AB">
      <w:pPr>
        <w:jc w:val="both"/>
        <w:rPr>
          <w:lang w:val="it-IT"/>
        </w:rPr>
      </w:pPr>
      <w:r w:rsidRPr="00C71574">
        <w:rPr>
          <w:lang w:val="it-IT"/>
        </w:rPr>
        <w:t>3. Il mancato raggiungimento dell’importo massimo presunto non costituisce inadempimento del Comune e non attribuisce all’Appaltatore il diritto a indennizzi, compensi, risarcimenti o altre pretese, salvo quanto inderogabilmente previsto dalla legge.</w:t>
      </w:r>
    </w:p>
    <w:p w14:paraId="0925DABE" w14:textId="77777777" w:rsidR="006A395B" w:rsidRPr="00C71574" w:rsidRDefault="00D729AB">
      <w:pPr>
        <w:jc w:val="both"/>
        <w:rPr>
          <w:lang w:val="it-IT"/>
        </w:rPr>
      </w:pPr>
      <w:r w:rsidRPr="00C71574">
        <w:rPr>
          <w:lang w:val="it-IT"/>
        </w:rPr>
        <w:t>4. L’affidamento non conferisce all’Appaltatore alcun diritto di esclusiva. Il Comune e la Farmacia Comunale restano liberi di acquistare farmaci, parafarmaci e altri prodotti commercialmente vendibili anche da soggetti terzi, nei casi e nei limiti previsti dagli atti di gara, senza che ciò costituisca inadempimento contrattuale o generi pretese dell’Appaltatore.</w:t>
      </w:r>
    </w:p>
    <w:p w14:paraId="0C45708F" w14:textId="77777777" w:rsidR="006A395B" w:rsidRPr="00C71574" w:rsidRDefault="00D729AB">
      <w:pPr>
        <w:jc w:val="both"/>
        <w:rPr>
          <w:lang w:val="it-IT"/>
        </w:rPr>
      </w:pPr>
      <w:r w:rsidRPr="00C71574">
        <w:rPr>
          <w:lang w:val="it-IT"/>
        </w:rPr>
        <w:t xml:space="preserve">5. L’IVA è applicata secondo le aliquote effettivamente dovute per le singole forniture. La proroga contrattuale, la proroga tecnica e il quinto d’obbligo non sono ricompresi </w:t>
      </w:r>
      <w:r w:rsidRPr="00C71574">
        <w:rPr>
          <w:lang w:val="it-IT"/>
        </w:rPr>
        <w:lastRenderedPageBreak/>
        <w:t>nell’importo principale del presente contratto e potranno essere attivati esclusivamente con specifici provvedimenti, nei limiti di legge, degli atti di gara e della copertura finanziaria disponibile.</w:t>
      </w:r>
    </w:p>
    <w:p w14:paraId="5EFBE701" w14:textId="77777777" w:rsidR="006A395B" w:rsidRPr="00C71574" w:rsidRDefault="00D729AB">
      <w:pPr>
        <w:pStyle w:val="Titolo1"/>
        <w:rPr>
          <w:lang w:val="it-IT"/>
        </w:rPr>
      </w:pPr>
      <w:r w:rsidRPr="00C71574">
        <w:rPr>
          <w:lang w:val="it-IT"/>
        </w:rPr>
        <w:t>Art. 4 – Sconti offerti, prezzi e revisione dei prezzi</w:t>
      </w:r>
    </w:p>
    <w:p w14:paraId="00D9EF07" w14:textId="77777777" w:rsidR="006A395B" w:rsidRPr="00C71574" w:rsidRDefault="00D729AB">
      <w:pPr>
        <w:jc w:val="both"/>
        <w:rPr>
          <w:lang w:val="it-IT"/>
        </w:rPr>
      </w:pPr>
      <w:r w:rsidRPr="00C71574">
        <w:rPr>
          <w:lang w:val="it-IT"/>
        </w:rPr>
        <w:t>1. Gli sconti percentuali offerti dall’Aggiudicatario per le singole categorie merceologiche sono quelli indicati nell’offerta economica e riportati, per il completamento del presente schema, nella tabella seguente. Gli sconti restano fissi, invariabili e vincolanti per ciascuna categoria per tutta la durata del contratto e delle eventuali opzioni legittimamente attivate, salvi gli adeguamenti dei prezzi ufficiali e la revisione dei prezzi prevista dal Disciplinare e dai commi seguenti.</w:t>
      </w:r>
    </w:p>
    <w:tbl>
      <w:tblPr>
        <w:tblStyle w:val="Grigliatabella"/>
        <w:tblW w:w="5000" w:type="pct"/>
        <w:tblBorders>
          <w:top w:val="single" w:sz="4" w:space="1" w:color="000000"/>
          <w:left w:val="single" w:sz="4" w:space="1" w:color="000000"/>
          <w:bottom w:val="single" w:sz="4" w:space="1" w:color="000000"/>
          <w:right w:val="single" w:sz="4" w:space="1" w:color="000000"/>
          <w:insideH w:val="single" w:sz="4" w:space="1" w:color="000000"/>
          <w:insideV w:val="single" w:sz="4" w:space="1" w:color="000000"/>
        </w:tblBorders>
        <w:tblLook w:val="04A0" w:firstRow="1" w:lastRow="0" w:firstColumn="1" w:lastColumn="0" w:noHBand="0" w:noVBand="1"/>
      </w:tblPr>
      <w:tblGrid>
        <w:gridCol w:w="1229"/>
        <w:gridCol w:w="2882"/>
        <w:gridCol w:w="1504"/>
        <w:gridCol w:w="2995"/>
      </w:tblGrid>
      <w:tr w:rsidR="006A395B" w:rsidRPr="00C71574" w14:paraId="15A181A6" w14:textId="77777777" w:rsidTr="00715459">
        <w:tc>
          <w:tcPr>
            <w:tcW w:w="433" w:type="pct"/>
            <w:shd w:val="clear" w:color="auto" w:fill="D9EAF7"/>
          </w:tcPr>
          <w:p w14:paraId="43B394F8" w14:textId="77777777" w:rsidR="006A395B" w:rsidRPr="00C71574" w:rsidRDefault="00D729AB">
            <w:pPr>
              <w:rPr>
                <w:lang w:val="it-IT"/>
              </w:rPr>
            </w:pPr>
            <w:r w:rsidRPr="00C71574">
              <w:rPr>
                <w:b/>
                <w:lang w:val="it-IT"/>
              </w:rPr>
              <w:t>Categoria</w:t>
            </w:r>
          </w:p>
        </w:tc>
        <w:tc>
          <w:tcPr>
            <w:tcW w:w="1767" w:type="pct"/>
            <w:shd w:val="clear" w:color="auto" w:fill="D9EAF7"/>
          </w:tcPr>
          <w:p w14:paraId="5B66B520" w14:textId="77777777" w:rsidR="006A395B" w:rsidRPr="00C71574" w:rsidRDefault="00D729AB">
            <w:pPr>
              <w:rPr>
                <w:lang w:val="it-IT"/>
              </w:rPr>
            </w:pPr>
            <w:r w:rsidRPr="00C71574">
              <w:rPr>
                <w:b/>
                <w:lang w:val="it-IT"/>
              </w:rPr>
              <w:t>Tipologia</w:t>
            </w:r>
          </w:p>
        </w:tc>
        <w:tc>
          <w:tcPr>
            <w:tcW w:w="967" w:type="pct"/>
            <w:shd w:val="clear" w:color="auto" w:fill="D9EAF7"/>
          </w:tcPr>
          <w:p w14:paraId="0E3F796D" w14:textId="77777777" w:rsidR="006A395B" w:rsidRPr="00C71574" w:rsidRDefault="00D729AB">
            <w:pPr>
              <w:rPr>
                <w:lang w:val="it-IT"/>
              </w:rPr>
            </w:pPr>
            <w:r w:rsidRPr="00C71574">
              <w:rPr>
                <w:b/>
                <w:lang w:val="it-IT"/>
              </w:rPr>
              <w:t>Sconto percentuale offerto</w:t>
            </w:r>
          </w:p>
        </w:tc>
        <w:tc>
          <w:tcPr>
            <w:tcW w:w="1833" w:type="pct"/>
            <w:shd w:val="clear" w:color="auto" w:fill="D9EAF7"/>
          </w:tcPr>
          <w:p w14:paraId="3421F42F" w14:textId="77777777" w:rsidR="006A395B" w:rsidRPr="00C71574" w:rsidRDefault="00D729AB">
            <w:pPr>
              <w:rPr>
                <w:lang w:val="it-IT"/>
              </w:rPr>
            </w:pPr>
            <w:r w:rsidRPr="00C71574">
              <w:rPr>
                <w:b/>
                <w:lang w:val="it-IT"/>
              </w:rPr>
              <w:t>Prezzo/listino di riferimento applicabile</w:t>
            </w:r>
          </w:p>
        </w:tc>
      </w:tr>
      <w:tr w:rsidR="006A395B" w:rsidRPr="00C71574" w14:paraId="0EC033B7" w14:textId="77777777" w:rsidTr="00715459">
        <w:tc>
          <w:tcPr>
            <w:tcW w:w="433" w:type="pct"/>
          </w:tcPr>
          <w:p w14:paraId="6FF77739" w14:textId="77777777" w:rsidR="006A395B" w:rsidRPr="00C71574" w:rsidRDefault="00D729AB">
            <w:pPr>
              <w:rPr>
                <w:lang w:val="it-IT"/>
              </w:rPr>
            </w:pPr>
            <w:r w:rsidRPr="00C71574">
              <w:rPr>
                <w:lang w:val="it-IT"/>
              </w:rPr>
              <w:t>A</w:t>
            </w:r>
          </w:p>
        </w:tc>
        <w:tc>
          <w:tcPr>
            <w:tcW w:w="1767" w:type="pct"/>
          </w:tcPr>
          <w:p w14:paraId="03A5AF36" w14:textId="77777777" w:rsidR="006A395B" w:rsidRPr="00C71574" w:rsidRDefault="00D729AB">
            <w:pPr>
              <w:rPr>
                <w:lang w:val="it-IT"/>
              </w:rPr>
            </w:pPr>
            <w:r w:rsidRPr="00C71574">
              <w:rPr>
                <w:lang w:val="it-IT"/>
              </w:rPr>
              <w:t>Farmaco etico Fascia A e Farmaco etico Fascia C</w:t>
            </w:r>
          </w:p>
        </w:tc>
        <w:tc>
          <w:tcPr>
            <w:tcW w:w="967" w:type="pct"/>
          </w:tcPr>
          <w:p w14:paraId="063F5482" w14:textId="77777777" w:rsidR="006A395B" w:rsidRPr="00C71574" w:rsidRDefault="00D729AB">
            <w:pPr>
              <w:rPr>
                <w:lang w:val="it-IT"/>
              </w:rPr>
            </w:pPr>
            <w:r w:rsidRPr="00C71574">
              <w:rPr>
                <w:lang w:val="it-IT"/>
              </w:rPr>
              <w:t>[__________ %]</w:t>
            </w:r>
          </w:p>
        </w:tc>
        <w:tc>
          <w:tcPr>
            <w:tcW w:w="1833" w:type="pct"/>
          </w:tcPr>
          <w:p w14:paraId="4699A0F2" w14:textId="77777777" w:rsidR="006A395B" w:rsidRPr="00C71574" w:rsidRDefault="00D729AB">
            <w:pPr>
              <w:rPr>
                <w:lang w:val="it-IT"/>
              </w:rPr>
            </w:pPr>
            <w:r w:rsidRPr="00C71574">
              <w:rPr>
                <w:lang w:val="it-IT"/>
              </w:rPr>
              <w:t>[Prezzo ufficiale AIFA / altro riferimento applicabile]</w:t>
            </w:r>
          </w:p>
        </w:tc>
      </w:tr>
      <w:tr w:rsidR="006A395B" w:rsidRPr="00C71574" w14:paraId="359F20FB" w14:textId="77777777" w:rsidTr="00715459">
        <w:tc>
          <w:tcPr>
            <w:tcW w:w="433" w:type="pct"/>
          </w:tcPr>
          <w:p w14:paraId="7E8CB81C" w14:textId="77777777" w:rsidR="006A395B" w:rsidRPr="00C71574" w:rsidRDefault="00D729AB">
            <w:pPr>
              <w:rPr>
                <w:lang w:val="it-IT"/>
              </w:rPr>
            </w:pPr>
            <w:r w:rsidRPr="00C71574">
              <w:rPr>
                <w:lang w:val="it-IT"/>
              </w:rPr>
              <w:t>B</w:t>
            </w:r>
          </w:p>
        </w:tc>
        <w:tc>
          <w:tcPr>
            <w:tcW w:w="1767" w:type="pct"/>
          </w:tcPr>
          <w:p w14:paraId="7780190F" w14:textId="77777777" w:rsidR="006A395B" w:rsidRPr="00C71574" w:rsidRDefault="00D729AB">
            <w:pPr>
              <w:rPr>
                <w:lang w:val="it-IT"/>
              </w:rPr>
            </w:pPr>
            <w:r w:rsidRPr="00C71574">
              <w:rPr>
                <w:lang w:val="it-IT"/>
              </w:rPr>
              <w:t xml:space="preserve">Medicinali generici e </w:t>
            </w:r>
            <w:proofErr w:type="spellStart"/>
            <w:r w:rsidRPr="00C71574">
              <w:rPr>
                <w:lang w:val="it-IT"/>
              </w:rPr>
              <w:t>genericabili</w:t>
            </w:r>
            <w:proofErr w:type="spellEnd"/>
            <w:r w:rsidRPr="00C71574">
              <w:rPr>
                <w:lang w:val="it-IT"/>
              </w:rPr>
              <w:t xml:space="preserve"> in fascia A</w:t>
            </w:r>
          </w:p>
        </w:tc>
        <w:tc>
          <w:tcPr>
            <w:tcW w:w="967" w:type="pct"/>
          </w:tcPr>
          <w:p w14:paraId="084E3D47" w14:textId="77777777" w:rsidR="006A395B" w:rsidRPr="00C71574" w:rsidRDefault="00D729AB">
            <w:pPr>
              <w:rPr>
                <w:lang w:val="it-IT"/>
              </w:rPr>
            </w:pPr>
            <w:r w:rsidRPr="00C71574">
              <w:rPr>
                <w:lang w:val="it-IT"/>
              </w:rPr>
              <w:t>[__________ %]</w:t>
            </w:r>
          </w:p>
        </w:tc>
        <w:tc>
          <w:tcPr>
            <w:tcW w:w="1833" w:type="pct"/>
          </w:tcPr>
          <w:p w14:paraId="3C9184C4" w14:textId="77777777" w:rsidR="006A395B" w:rsidRPr="00C71574" w:rsidRDefault="00D729AB">
            <w:pPr>
              <w:rPr>
                <w:lang w:val="it-IT"/>
              </w:rPr>
            </w:pPr>
            <w:r w:rsidRPr="00C71574">
              <w:rPr>
                <w:lang w:val="it-IT"/>
              </w:rPr>
              <w:t>[Prezzo ufficiale / listino applicabile]</w:t>
            </w:r>
          </w:p>
        </w:tc>
      </w:tr>
      <w:tr w:rsidR="006A395B" w:rsidRPr="00C71574" w14:paraId="46F9881F" w14:textId="77777777" w:rsidTr="00715459">
        <w:tc>
          <w:tcPr>
            <w:tcW w:w="433" w:type="pct"/>
          </w:tcPr>
          <w:p w14:paraId="34C1057E" w14:textId="77777777" w:rsidR="006A395B" w:rsidRPr="00C71574" w:rsidRDefault="00D729AB">
            <w:pPr>
              <w:rPr>
                <w:lang w:val="it-IT"/>
              </w:rPr>
            </w:pPr>
            <w:r w:rsidRPr="00C71574">
              <w:rPr>
                <w:lang w:val="it-IT"/>
              </w:rPr>
              <w:t>C</w:t>
            </w:r>
          </w:p>
        </w:tc>
        <w:tc>
          <w:tcPr>
            <w:tcW w:w="1767" w:type="pct"/>
          </w:tcPr>
          <w:p w14:paraId="6BFC711D" w14:textId="77777777" w:rsidR="006A395B" w:rsidRPr="00C71574" w:rsidRDefault="00D729AB">
            <w:pPr>
              <w:rPr>
                <w:lang w:val="it-IT"/>
              </w:rPr>
            </w:pPr>
            <w:r w:rsidRPr="00C71574">
              <w:rPr>
                <w:lang w:val="it-IT"/>
              </w:rPr>
              <w:t>Medicinali generici in fascia C</w:t>
            </w:r>
          </w:p>
        </w:tc>
        <w:tc>
          <w:tcPr>
            <w:tcW w:w="967" w:type="pct"/>
          </w:tcPr>
          <w:p w14:paraId="4E8C442B" w14:textId="77777777" w:rsidR="006A395B" w:rsidRPr="00C71574" w:rsidRDefault="00D729AB">
            <w:pPr>
              <w:rPr>
                <w:lang w:val="it-IT"/>
              </w:rPr>
            </w:pPr>
            <w:r w:rsidRPr="00C71574">
              <w:rPr>
                <w:lang w:val="it-IT"/>
              </w:rPr>
              <w:t>[__________ %]</w:t>
            </w:r>
          </w:p>
        </w:tc>
        <w:tc>
          <w:tcPr>
            <w:tcW w:w="1833" w:type="pct"/>
          </w:tcPr>
          <w:p w14:paraId="76200F58" w14:textId="77777777" w:rsidR="006A395B" w:rsidRPr="00C71574" w:rsidRDefault="00D729AB">
            <w:pPr>
              <w:rPr>
                <w:lang w:val="it-IT"/>
              </w:rPr>
            </w:pPr>
            <w:r w:rsidRPr="00C71574">
              <w:rPr>
                <w:lang w:val="it-IT"/>
              </w:rPr>
              <w:t>[Prezzo ufficiale / listino applicabile]</w:t>
            </w:r>
          </w:p>
        </w:tc>
      </w:tr>
      <w:tr w:rsidR="006A395B" w:rsidRPr="00C71574" w14:paraId="4BD15DE7" w14:textId="77777777" w:rsidTr="00715459">
        <w:tc>
          <w:tcPr>
            <w:tcW w:w="433" w:type="pct"/>
          </w:tcPr>
          <w:p w14:paraId="6DE7EF7D" w14:textId="77777777" w:rsidR="006A395B" w:rsidRPr="00C71574" w:rsidRDefault="00D729AB">
            <w:pPr>
              <w:rPr>
                <w:lang w:val="it-IT"/>
              </w:rPr>
            </w:pPr>
            <w:r w:rsidRPr="00C71574">
              <w:rPr>
                <w:lang w:val="it-IT"/>
              </w:rPr>
              <w:t>D</w:t>
            </w:r>
          </w:p>
        </w:tc>
        <w:tc>
          <w:tcPr>
            <w:tcW w:w="1767" w:type="pct"/>
          </w:tcPr>
          <w:p w14:paraId="75DB93A1" w14:textId="77777777" w:rsidR="006A395B" w:rsidRPr="00C71574" w:rsidRDefault="00D729AB">
            <w:pPr>
              <w:rPr>
                <w:lang w:val="it-IT"/>
              </w:rPr>
            </w:pPr>
            <w:r w:rsidRPr="00C71574">
              <w:rPr>
                <w:lang w:val="it-IT"/>
              </w:rPr>
              <w:t>Medicinali SOP</w:t>
            </w:r>
          </w:p>
        </w:tc>
        <w:tc>
          <w:tcPr>
            <w:tcW w:w="967" w:type="pct"/>
          </w:tcPr>
          <w:p w14:paraId="03BB8632" w14:textId="77777777" w:rsidR="006A395B" w:rsidRPr="00C71574" w:rsidRDefault="00D729AB">
            <w:pPr>
              <w:rPr>
                <w:lang w:val="it-IT"/>
              </w:rPr>
            </w:pPr>
            <w:r w:rsidRPr="00C71574">
              <w:rPr>
                <w:lang w:val="it-IT"/>
              </w:rPr>
              <w:t>[__________ %]</w:t>
            </w:r>
          </w:p>
        </w:tc>
        <w:tc>
          <w:tcPr>
            <w:tcW w:w="1833" w:type="pct"/>
          </w:tcPr>
          <w:p w14:paraId="4C17E5A2" w14:textId="77777777" w:rsidR="006A395B" w:rsidRPr="00C71574" w:rsidRDefault="00D729AB">
            <w:pPr>
              <w:rPr>
                <w:lang w:val="it-IT"/>
              </w:rPr>
            </w:pPr>
            <w:r w:rsidRPr="00C71574">
              <w:rPr>
                <w:lang w:val="it-IT"/>
              </w:rPr>
              <w:t>[Prezzo di riferimento / listino applicabile]</w:t>
            </w:r>
          </w:p>
        </w:tc>
      </w:tr>
      <w:tr w:rsidR="006A395B" w:rsidRPr="00C71574" w14:paraId="568D2B9E" w14:textId="77777777" w:rsidTr="00715459">
        <w:tc>
          <w:tcPr>
            <w:tcW w:w="433" w:type="pct"/>
          </w:tcPr>
          <w:p w14:paraId="3A0C4FE5" w14:textId="77777777" w:rsidR="006A395B" w:rsidRPr="00C71574" w:rsidRDefault="00D729AB">
            <w:pPr>
              <w:rPr>
                <w:lang w:val="it-IT"/>
              </w:rPr>
            </w:pPr>
            <w:r w:rsidRPr="00C71574">
              <w:rPr>
                <w:lang w:val="it-IT"/>
              </w:rPr>
              <w:t>E</w:t>
            </w:r>
          </w:p>
        </w:tc>
        <w:tc>
          <w:tcPr>
            <w:tcW w:w="1767" w:type="pct"/>
          </w:tcPr>
          <w:p w14:paraId="0561CA07" w14:textId="77777777" w:rsidR="006A395B" w:rsidRPr="00C71574" w:rsidRDefault="00D729AB">
            <w:pPr>
              <w:rPr>
                <w:lang w:val="it-IT"/>
              </w:rPr>
            </w:pPr>
            <w:r w:rsidRPr="00C71574">
              <w:rPr>
                <w:lang w:val="it-IT"/>
              </w:rPr>
              <w:t>OTC</w:t>
            </w:r>
          </w:p>
        </w:tc>
        <w:tc>
          <w:tcPr>
            <w:tcW w:w="967" w:type="pct"/>
          </w:tcPr>
          <w:p w14:paraId="13902D1C" w14:textId="77777777" w:rsidR="006A395B" w:rsidRPr="00C71574" w:rsidRDefault="00D729AB">
            <w:pPr>
              <w:rPr>
                <w:lang w:val="it-IT"/>
              </w:rPr>
            </w:pPr>
            <w:r w:rsidRPr="00C71574">
              <w:rPr>
                <w:lang w:val="it-IT"/>
              </w:rPr>
              <w:t>[__________ %]</w:t>
            </w:r>
          </w:p>
        </w:tc>
        <w:tc>
          <w:tcPr>
            <w:tcW w:w="1833" w:type="pct"/>
          </w:tcPr>
          <w:p w14:paraId="1D1F585A" w14:textId="77777777" w:rsidR="006A395B" w:rsidRPr="00C71574" w:rsidRDefault="00D729AB">
            <w:pPr>
              <w:rPr>
                <w:lang w:val="it-IT"/>
              </w:rPr>
            </w:pPr>
            <w:r w:rsidRPr="00C71574">
              <w:rPr>
                <w:lang w:val="it-IT"/>
              </w:rPr>
              <w:t>[Prezzo di riferimento / listino applicabile]</w:t>
            </w:r>
          </w:p>
        </w:tc>
      </w:tr>
      <w:tr w:rsidR="006A395B" w:rsidRPr="00C71574" w14:paraId="258BB796" w14:textId="77777777" w:rsidTr="00715459">
        <w:tc>
          <w:tcPr>
            <w:tcW w:w="433" w:type="pct"/>
          </w:tcPr>
          <w:p w14:paraId="00CF2BB6" w14:textId="77777777" w:rsidR="006A395B" w:rsidRPr="00C71574" w:rsidRDefault="00D729AB">
            <w:pPr>
              <w:rPr>
                <w:lang w:val="it-IT"/>
              </w:rPr>
            </w:pPr>
            <w:r w:rsidRPr="00C71574">
              <w:rPr>
                <w:lang w:val="it-IT"/>
              </w:rPr>
              <w:t>F</w:t>
            </w:r>
          </w:p>
        </w:tc>
        <w:tc>
          <w:tcPr>
            <w:tcW w:w="1767" w:type="pct"/>
          </w:tcPr>
          <w:p w14:paraId="26CC9A65" w14:textId="77777777" w:rsidR="006A395B" w:rsidRPr="00C71574" w:rsidRDefault="00D729AB">
            <w:pPr>
              <w:rPr>
                <w:lang w:val="it-IT"/>
              </w:rPr>
            </w:pPr>
            <w:r w:rsidRPr="00C71574">
              <w:rPr>
                <w:lang w:val="it-IT"/>
              </w:rPr>
              <w:t>Omeopatia</w:t>
            </w:r>
          </w:p>
        </w:tc>
        <w:tc>
          <w:tcPr>
            <w:tcW w:w="967" w:type="pct"/>
          </w:tcPr>
          <w:p w14:paraId="124BCDCB" w14:textId="77777777" w:rsidR="006A395B" w:rsidRPr="00C71574" w:rsidRDefault="00D729AB">
            <w:pPr>
              <w:rPr>
                <w:lang w:val="it-IT"/>
              </w:rPr>
            </w:pPr>
            <w:r w:rsidRPr="00C71574">
              <w:rPr>
                <w:lang w:val="it-IT"/>
              </w:rPr>
              <w:t>[__________ %]</w:t>
            </w:r>
          </w:p>
        </w:tc>
        <w:tc>
          <w:tcPr>
            <w:tcW w:w="1833" w:type="pct"/>
          </w:tcPr>
          <w:p w14:paraId="01228D19" w14:textId="77777777" w:rsidR="006A395B" w:rsidRPr="00C71574" w:rsidRDefault="00D729AB">
            <w:pPr>
              <w:rPr>
                <w:lang w:val="it-IT"/>
              </w:rPr>
            </w:pPr>
            <w:r w:rsidRPr="00C71574">
              <w:rPr>
                <w:lang w:val="it-IT"/>
              </w:rPr>
              <w:t>[Prezzo di riferimento / listino applicabile]</w:t>
            </w:r>
          </w:p>
        </w:tc>
      </w:tr>
      <w:tr w:rsidR="006A395B" w:rsidRPr="00C71574" w14:paraId="287E3FE4" w14:textId="77777777" w:rsidTr="00715459">
        <w:tc>
          <w:tcPr>
            <w:tcW w:w="433" w:type="pct"/>
          </w:tcPr>
          <w:p w14:paraId="7C0EB9DD" w14:textId="77777777" w:rsidR="006A395B" w:rsidRPr="00C71574" w:rsidRDefault="00D729AB">
            <w:pPr>
              <w:rPr>
                <w:lang w:val="it-IT"/>
              </w:rPr>
            </w:pPr>
            <w:r w:rsidRPr="00C71574">
              <w:rPr>
                <w:lang w:val="it-IT"/>
              </w:rPr>
              <w:t>G</w:t>
            </w:r>
          </w:p>
        </w:tc>
        <w:tc>
          <w:tcPr>
            <w:tcW w:w="1767" w:type="pct"/>
          </w:tcPr>
          <w:p w14:paraId="5BFD421A" w14:textId="77777777" w:rsidR="006A395B" w:rsidRPr="00C71574" w:rsidRDefault="00D729AB">
            <w:pPr>
              <w:rPr>
                <w:lang w:val="it-IT"/>
              </w:rPr>
            </w:pPr>
            <w:r w:rsidRPr="00C71574">
              <w:rPr>
                <w:lang w:val="it-IT"/>
              </w:rPr>
              <w:t>Infanzia</w:t>
            </w:r>
          </w:p>
        </w:tc>
        <w:tc>
          <w:tcPr>
            <w:tcW w:w="967" w:type="pct"/>
          </w:tcPr>
          <w:p w14:paraId="1DDDD22A" w14:textId="77777777" w:rsidR="006A395B" w:rsidRPr="00C71574" w:rsidRDefault="00D729AB">
            <w:pPr>
              <w:rPr>
                <w:lang w:val="it-IT"/>
              </w:rPr>
            </w:pPr>
            <w:r w:rsidRPr="00C71574">
              <w:rPr>
                <w:lang w:val="it-IT"/>
              </w:rPr>
              <w:t>[__________ %]</w:t>
            </w:r>
          </w:p>
        </w:tc>
        <w:tc>
          <w:tcPr>
            <w:tcW w:w="1833" w:type="pct"/>
          </w:tcPr>
          <w:p w14:paraId="61D44C41" w14:textId="77777777" w:rsidR="006A395B" w:rsidRPr="00C71574" w:rsidRDefault="00D729AB">
            <w:pPr>
              <w:rPr>
                <w:lang w:val="it-IT"/>
              </w:rPr>
            </w:pPr>
            <w:r w:rsidRPr="00C71574">
              <w:rPr>
                <w:lang w:val="it-IT"/>
              </w:rPr>
              <w:t>[Prezzo di riferimento / listino applicabile]</w:t>
            </w:r>
          </w:p>
        </w:tc>
      </w:tr>
      <w:tr w:rsidR="006A395B" w:rsidRPr="00C71574" w14:paraId="6727E99B" w14:textId="77777777" w:rsidTr="00715459">
        <w:tc>
          <w:tcPr>
            <w:tcW w:w="433" w:type="pct"/>
          </w:tcPr>
          <w:p w14:paraId="0E65E559" w14:textId="77777777" w:rsidR="006A395B" w:rsidRPr="00C71574" w:rsidRDefault="00D729AB">
            <w:pPr>
              <w:rPr>
                <w:lang w:val="it-IT"/>
              </w:rPr>
            </w:pPr>
            <w:r w:rsidRPr="00C71574">
              <w:rPr>
                <w:lang w:val="it-IT"/>
              </w:rPr>
              <w:t>H</w:t>
            </w:r>
          </w:p>
        </w:tc>
        <w:tc>
          <w:tcPr>
            <w:tcW w:w="1767" w:type="pct"/>
          </w:tcPr>
          <w:p w14:paraId="761C40CD" w14:textId="77777777" w:rsidR="006A395B" w:rsidRPr="00C71574" w:rsidRDefault="00D729AB">
            <w:pPr>
              <w:rPr>
                <w:lang w:val="it-IT"/>
              </w:rPr>
            </w:pPr>
            <w:r w:rsidRPr="00C71574">
              <w:rPr>
                <w:lang w:val="it-IT"/>
              </w:rPr>
              <w:t>Latti</w:t>
            </w:r>
          </w:p>
        </w:tc>
        <w:tc>
          <w:tcPr>
            <w:tcW w:w="967" w:type="pct"/>
          </w:tcPr>
          <w:p w14:paraId="34EEDE87" w14:textId="77777777" w:rsidR="006A395B" w:rsidRPr="00C71574" w:rsidRDefault="00D729AB">
            <w:pPr>
              <w:rPr>
                <w:lang w:val="it-IT"/>
              </w:rPr>
            </w:pPr>
            <w:r w:rsidRPr="00C71574">
              <w:rPr>
                <w:lang w:val="it-IT"/>
              </w:rPr>
              <w:t>[__________ %]</w:t>
            </w:r>
          </w:p>
        </w:tc>
        <w:tc>
          <w:tcPr>
            <w:tcW w:w="1833" w:type="pct"/>
          </w:tcPr>
          <w:p w14:paraId="4ADBA3CE" w14:textId="77777777" w:rsidR="006A395B" w:rsidRPr="00C71574" w:rsidRDefault="00D729AB">
            <w:pPr>
              <w:rPr>
                <w:lang w:val="it-IT"/>
              </w:rPr>
            </w:pPr>
            <w:r w:rsidRPr="00C71574">
              <w:rPr>
                <w:lang w:val="it-IT"/>
              </w:rPr>
              <w:t>[Prezzo di riferimento / listino applicabile]</w:t>
            </w:r>
          </w:p>
        </w:tc>
      </w:tr>
      <w:tr w:rsidR="006A395B" w:rsidRPr="00C71574" w14:paraId="1F4BF4E5" w14:textId="77777777" w:rsidTr="00715459">
        <w:tc>
          <w:tcPr>
            <w:tcW w:w="433" w:type="pct"/>
          </w:tcPr>
          <w:p w14:paraId="0139BC00" w14:textId="77777777" w:rsidR="006A395B" w:rsidRPr="00C71574" w:rsidRDefault="00D729AB">
            <w:pPr>
              <w:rPr>
                <w:lang w:val="it-IT"/>
              </w:rPr>
            </w:pPr>
            <w:r w:rsidRPr="00C71574">
              <w:rPr>
                <w:lang w:val="it-IT"/>
              </w:rPr>
              <w:t>I</w:t>
            </w:r>
          </w:p>
        </w:tc>
        <w:tc>
          <w:tcPr>
            <w:tcW w:w="1767" w:type="pct"/>
          </w:tcPr>
          <w:p w14:paraId="1EEDF391" w14:textId="77777777" w:rsidR="006A395B" w:rsidRPr="00C71574" w:rsidRDefault="00D729AB">
            <w:pPr>
              <w:rPr>
                <w:lang w:val="it-IT"/>
              </w:rPr>
            </w:pPr>
            <w:r w:rsidRPr="00C71574">
              <w:rPr>
                <w:lang w:val="it-IT"/>
              </w:rPr>
              <w:t>Veterinaria</w:t>
            </w:r>
          </w:p>
        </w:tc>
        <w:tc>
          <w:tcPr>
            <w:tcW w:w="967" w:type="pct"/>
          </w:tcPr>
          <w:p w14:paraId="29A5B18F" w14:textId="77777777" w:rsidR="006A395B" w:rsidRPr="00C71574" w:rsidRDefault="00D729AB">
            <w:pPr>
              <w:rPr>
                <w:lang w:val="it-IT"/>
              </w:rPr>
            </w:pPr>
            <w:r w:rsidRPr="00C71574">
              <w:rPr>
                <w:lang w:val="it-IT"/>
              </w:rPr>
              <w:t>[__________ %]</w:t>
            </w:r>
          </w:p>
        </w:tc>
        <w:tc>
          <w:tcPr>
            <w:tcW w:w="1833" w:type="pct"/>
          </w:tcPr>
          <w:p w14:paraId="54997C8C" w14:textId="77777777" w:rsidR="006A395B" w:rsidRPr="00C71574" w:rsidRDefault="00D729AB">
            <w:pPr>
              <w:rPr>
                <w:lang w:val="it-IT"/>
              </w:rPr>
            </w:pPr>
            <w:r w:rsidRPr="00C71574">
              <w:rPr>
                <w:lang w:val="it-IT"/>
              </w:rPr>
              <w:t>[Prezzo di riferimento / listino applicabile]</w:t>
            </w:r>
          </w:p>
        </w:tc>
      </w:tr>
      <w:tr w:rsidR="006A395B" w:rsidRPr="00C71574" w14:paraId="774049B0" w14:textId="77777777" w:rsidTr="00715459">
        <w:tc>
          <w:tcPr>
            <w:tcW w:w="433" w:type="pct"/>
          </w:tcPr>
          <w:p w14:paraId="3FFEB1E2" w14:textId="77777777" w:rsidR="006A395B" w:rsidRPr="00C71574" w:rsidRDefault="00D729AB">
            <w:pPr>
              <w:rPr>
                <w:lang w:val="it-IT"/>
              </w:rPr>
            </w:pPr>
            <w:r w:rsidRPr="00C71574">
              <w:rPr>
                <w:lang w:val="it-IT"/>
              </w:rPr>
              <w:t>L</w:t>
            </w:r>
          </w:p>
        </w:tc>
        <w:tc>
          <w:tcPr>
            <w:tcW w:w="1767" w:type="pct"/>
          </w:tcPr>
          <w:p w14:paraId="28FB09E3" w14:textId="77777777" w:rsidR="006A395B" w:rsidRPr="00C71574" w:rsidRDefault="00D729AB">
            <w:pPr>
              <w:rPr>
                <w:lang w:val="it-IT"/>
              </w:rPr>
            </w:pPr>
            <w:r w:rsidRPr="00C71574">
              <w:rPr>
                <w:lang w:val="it-IT"/>
              </w:rPr>
              <w:t>Integratori alimentari</w:t>
            </w:r>
          </w:p>
        </w:tc>
        <w:tc>
          <w:tcPr>
            <w:tcW w:w="967" w:type="pct"/>
          </w:tcPr>
          <w:p w14:paraId="41B71AB0" w14:textId="77777777" w:rsidR="006A395B" w:rsidRPr="00C71574" w:rsidRDefault="00D729AB">
            <w:pPr>
              <w:rPr>
                <w:lang w:val="it-IT"/>
              </w:rPr>
            </w:pPr>
            <w:r w:rsidRPr="00C71574">
              <w:rPr>
                <w:lang w:val="it-IT"/>
              </w:rPr>
              <w:t>[__________ %]</w:t>
            </w:r>
          </w:p>
        </w:tc>
        <w:tc>
          <w:tcPr>
            <w:tcW w:w="1833" w:type="pct"/>
          </w:tcPr>
          <w:p w14:paraId="2887A7E2" w14:textId="77777777" w:rsidR="006A395B" w:rsidRPr="00C71574" w:rsidRDefault="00D729AB">
            <w:pPr>
              <w:rPr>
                <w:lang w:val="it-IT"/>
              </w:rPr>
            </w:pPr>
            <w:r w:rsidRPr="00C71574">
              <w:rPr>
                <w:lang w:val="it-IT"/>
              </w:rPr>
              <w:t>[Prezzo di riferimento / listino applicabile]</w:t>
            </w:r>
          </w:p>
        </w:tc>
      </w:tr>
      <w:tr w:rsidR="006A395B" w:rsidRPr="00C71574" w14:paraId="206330BE" w14:textId="77777777" w:rsidTr="00715459">
        <w:tc>
          <w:tcPr>
            <w:tcW w:w="433" w:type="pct"/>
          </w:tcPr>
          <w:p w14:paraId="7857D4CD" w14:textId="77777777" w:rsidR="006A395B" w:rsidRPr="00C71574" w:rsidRDefault="00D729AB">
            <w:pPr>
              <w:rPr>
                <w:lang w:val="it-IT"/>
              </w:rPr>
            </w:pPr>
            <w:r w:rsidRPr="00C71574">
              <w:rPr>
                <w:lang w:val="it-IT"/>
              </w:rPr>
              <w:t>M</w:t>
            </w:r>
          </w:p>
        </w:tc>
        <w:tc>
          <w:tcPr>
            <w:tcW w:w="1767" w:type="pct"/>
          </w:tcPr>
          <w:p w14:paraId="5C8BC404" w14:textId="77777777" w:rsidR="006A395B" w:rsidRPr="00C71574" w:rsidRDefault="00D729AB">
            <w:pPr>
              <w:rPr>
                <w:lang w:val="it-IT"/>
              </w:rPr>
            </w:pPr>
            <w:r w:rsidRPr="00C71574">
              <w:rPr>
                <w:lang w:val="it-IT"/>
              </w:rPr>
              <w:t>Cosmetica</w:t>
            </w:r>
          </w:p>
        </w:tc>
        <w:tc>
          <w:tcPr>
            <w:tcW w:w="967" w:type="pct"/>
          </w:tcPr>
          <w:p w14:paraId="78EBBDEB" w14:textId="77777777" w:rsidR="006A395B" w:rsidRPr="00C71574" w:rsidRDefault="00D729AB">
            <w:pPr>
              <w:rPr>
                <w:lang w:val="it-IT"/>
              </w:rPr>
            </w:pPr>
            <w:r w:rsidRPr="00C71574">
              <w:rPr>
                <w:lang w:val="it-IT"/>
              </w:rPr>
              <w:t>[__________ %]</w:t>
            </w:r>
          </w:p>
        </w:tc>
        <w:tc>
          <w:tcPr>
            <w:tcW w:w="1833" w:type="pct"/>
          </w:tcPr>
          <w:p w14:paraId="06E1D2DE" w14:textId="77777777" w:rsidR="006A395B" w:rsidRPr="00C71574" w:rsidRDefault="00D729AB">
            <w:pPr>
              <w:rPr>
                <w:lang w:val="it-IT"/>
              </w:rPr>
            </w:pPr>
            <w:r w:rsidRPr="00C71574">
              <w:rPr>
                <w:lang w:val="it-IT"/>
              </w:rPr>
              <w:t>[Prezzo di riferimento / listino applicabile]</w:t>
            </w:r>
          </w:p>
        </w:tc>
      </w:tr>
      <w:tr w:rsidR="006A395B" w:rsidRPr="00C71574" w14:paraId="32E30A56" w14:textId="77777777" w:rsidTr="00715459">
        <w:tc>
          <w:tcPr>
            <w:tcW w:w="433" w:type="pct"/>
          </w:tcPr>
          <w:p w14:paraId="1851B54E" w14:textId="77777777" w:rsidR="006A395B" w:rsidRPr="00C71574" w:rsidRDefault="00D729AB">
            <w:pPr>
              <w:rPr>
                <w:lang w:val="it-IT"/>
              </w:rPr>
            </w:pPr>
            <w:r w:rsidRPr="00C71574">
              <w:rPr>
                <w:lang w:val="it-IT"/>
              </w:rPr>
              <w:t>N</w:t>
            </w:r>
          </w:p>
        </w:tc>
        <w:tc>
          <w:tcPr>
            <w:tcW w:w="1767" w:type="pct"/>
          </w:tcPr>
          <w:p w14:paraId="11A5215E" w14:textId="77777777" w:rsidR="006A395B" w:rsidRPr="00C71574" w:rsidRDefault="00D729AB">
            <w:pPr>
              <w:rPr>
                <w:lang w:val="it-IT"/>
              </w:rPr>
            </w:pPr>
            <w:r w:rsidRPr="00C71574">
              <w:rPr>
                <w:lang w:val="it-IT"/>
              </w:rPr>
              <w:t>Parafarmaci, dispositivi medici e presidi medico-chirurgici</w:t>
            </w:r>
          </w:p>
        </w:tc>
        <w:tc>
          <w:tcPr>
            <w:tcW w:w="967" w:type="pct"/>
          </w:tcPr>
          <w:p w14:paraId="06FDD730" w14:textId="77777777" w:rsidR="006A395B" w:rsidRPr="00C71574" w:rsidRDefault="00D729AB">
            <w:pPr>
              <w:rPr>
                <w:lang w:val="it-IT"/>
              </w:rPr>
            </w:pPr>
            <w:r w:rsidRPr="00C71574">
              <w:rPr>
                <w:lang w:val="it-IT"/>
              </w:rPr>
              <w:t>[__________ %]</w:t>
            </w:r>
          </w:p>
        </w:tc>
        <w:tc>
          <w:tcPr>
            <w:tcW w:w="1833" w:type="pct"/>
          </w:tcPr>
          <w:p w14:paraId="5334FD37" w14:textId="77777777" w:rsidR="006A395B" w:rsidRPr="00C71574" w:rsidRDefault="00D729AB">
            <w:pPr>
              <w:rPr>
                <w:lang w:val="it-IT"/>
              </w:rPr>
            </w:pPr>
            <w:r w:rsidRPr="00C71574">
              <w:rPr>
                <w:lang w:val="it-IT"/>
              </w:rPr>
              <w:t>[Prezzo di riferimento / listino applicabile]</w:t>
            </w:r>
          </w:p>
        </w:tc>
      </w:tr>
    </w:tbl>
    <w:p w14:paraId="4B105989" w14:textId="77777777" w:rsidR="006A395B" w:rsidRPr="00C71574" w:rsidRDefault="00D729AB">
      <w:pPr>
        <w:jc w:val="both"/>
        <w:rPr>
          <w:lang w:val="it-IT"/>
        </w:rPr>
      </w:pPr>
      <w:r w:rsidRPr="00C71574">
        <w:rPr>
          <w:lang w:val="it-IT"/>
        </w:rPr>
        <w:t xml:space="preserve">2. Per i farmaci soggetti a prezzo AIFA e per i parafarmaci con prezzo di listino ufficiale del produttore, il prezzo contrattuale è determinato applicando la percentuale di ribasso </w:t>
      </w:r>
      <w:r w:rsidRPr="00C71574">
        <w:rPr>
          <w:lang w:val="it-IT"/>
        </w:rPr>
        <w:lastRenderedPageBreak/>
        <w:t xml:space="preserve">offerta al prezzo ufficiale vigente al momento del singolo ordine, secondo le modalità previste dal Disciplinare. Poiché il corrispettivo è determinato sulla base di prezzi ufficiali di riferimento, ai sensi dell’art. 60, comma </w:t>
      </w:r>
      <w:proofErr w:type="spellStart"/>
      <w:r w:rsidRPr="00C71574">
        <w:rPr>
          <w:lang w:val="it-IT"/>
        </w:rPr>
        <w:t>4-ter</w:t>
      </w:r>
      <w:proofErr w:type="spellEnd"/>
      <w:r w:rsidRPr="00C71574">
        <w:rPr>
          <w:lang w:val="it-IT"/>
        </w:rPr>
        <w:t xml:space="preserve">, del </w:t>
      </w:r>
      <w:proofErr w:type="spellStart"/>
      <w:r w:rsidRPr="00C71574">
        <w:rPr>
          <w:lang w:val="it-IT"/>
        </w:rPr>
        <w:t>D.Lgs.</w:t>
      </w:r>
      <w:proofErr w:type="spellEnd"/>
      <w:r w:rsidRPr="00C71574">
        <w:rPr>
          <w:lang w:val="it-IT"/>
        </w:rPr>
        <w:t xml:space="preserve"> n. 36/2023 non trovano applicazione, per tali categorie, le clausole ordinarie di revisione dei prezzi di cui al comma 1 del medesimo articolo.</w:t>
      </w:r>
    </w:p>
    <w:p w14:paraId="4D47C3DF" w14:textId="77777777" w:rsidR="006A395B" w:rsidRPr="00C71574" w:rsidRDefault="00D729AB">
      <w:pPr>
        <w:jc w:val="both"/>
        <w:rPr>
          <w:lang w:val="it-IT"/>
        </w:rPr>
      </w:pPr>
      <w:r w:rsidRPr="00C71574">
        <w:rPr>
          <w:lang w:val="it-IT"/>
        </w:rPr>
        <w:t xml:space="preserve">3. Per i prodotti di libera vendita privi di prezzo ufficiale di riferimento, per i dispositivi non soggetti a prontuario AIFA e per le categorie assimilate, si applica la clausola di revisione dei prezzi ai sensi dell’art. 60, commi 1, 2, lettera b), e 3, lettera b), del D.Lgs. n. 36/2023 e dell’Allegato </w:t>
      </w:r>
      <w:proofErr w:type="spellStart"/>
      <w:r w:rsidRPr="00C71574">
        <w:rPr>
          <w:lang w:val="it-IT"/>
        </w:rPr>
        <w:t>II.2</w:t>
      </w:r>
      <w:proofErr w:type="spellEnd"/>
      <w:r w:rsidRPr="00C71574">
        <w:rPr>
          <w:lang w:val="it-IT"/>
        </w:rPr>
        <w:t>-bis al medesimo Codice.</w:t>
      </w:r>
    </w:p>
    <w:p w14:paraId="55321974" w14:textId="77777777" w:rsidR="006A395B" w:rsidRPr="00C71574" w:rsidRDefault="00D729AB">
      <w:pPr>
        <w:jc w:val="both"/>
        <w:rPr>
          <w:lang w:val="it-IT"/>
        </w:rPr>
      </w:pPr>
      <w:r w:rsidRPr="00C71574">
        <w:rPr>
          <w:lang w:val="it-IT"/>
        </w:rPr>
        <w:t>4. La revisione opera al verificarsi di condizioni oggettive che determinino una variazione del costo della fornitura, in aumento o in diminuzione, superiore al 5% dell’importo complessivo contrattuale riferito alla categoria interessata. La revisione opera nella misura dell’80% della variazione eccedente la soglia del 5% e si applica alle sole prestazioni ancora da eseguire al momento dell’attivazione della clausola.</w:t>
      </w:r>
    </w:p>
    <w:p w14:paraId="7E075001" w14:textId="77777777" w:rsidR="00C71574" w:rsidRPr="00C71574" w:rsidRDefault="00C71574" w:rsidP="00C71574">
      <w:pPr>
        <w:spacing w:after="0"/>
        <w:jc w:val="both"/>
        <w:rPr>
          <w:lang w:val="it-IT"/>
        </w:rPr>
      </w:pPr>
      <w:r w:rsidRPr="00C71574">
        <w:rPr>
          <w:lang w:val="it-IT"/>
        </w:rPr>
        <w:t xml:space="preserve">Ai fini della determinazione della variazione, ai sensi dell’art. 60, comma 3, lettera b), del Codice e dell’art. 3 dell’Allegato </w:t>
      </w:r>
      <w:proofErr w:type="spellStart"/>
      <w:r w:rsidRPr="00C71574">
        <w:rPr>
          <w:lang w:val="it-IT"/>
        </w:rPr>
        <w:t>II.2</w:t>
      </w:r>
      <w:proofErr w:type="spellEnd"/>
      <w:r w:rsidRPr="00C71574">
        <w:rPr>
          <w:lang w:val="it-IT"/>
        </w:rPr>
        <w:t xml:space="preserve">-bis, è utilizzato l’Indice nazionale dei prezzi al consumo per l’intera collettività (NIC), al netto dei tabacchi, indice generale, pubblicato mensilmente dall’ISTAT, quale parametro contrattuale unitario per i prodotti non soggetti a tariffazione o a prezzo regolato dall’AIFA. </w:t>
      </w:r>
    </w:p>
    <w:p w14:paraId="79952089" w14:textId="77777777" w:rsidR="00C71574" w:rsidRPr="00C71574" w:rsidRDefault="00C71574" w:rsidP="00C71574">
      <w:pPr>
        <w:spacing w:after="0"/>
        <w:jc w:val="both"/>
        <w:rPr>
          <w:lang w:val="it-IT"/>
        </w:rPr>
      </w:pPr>
      <w:r w:rsidRPr="00C71574">
        <w:rPr>
          <w:lang w:val="it-IT"/>
        </w:rPr>
        <w:t>Il monitoraggio è effettuato al momento della stipula del contatto e nei mesi di marzo, giugno, settembre e dicembre di ciascun anno di esecuzione.</w:t>
      </w:r>
    </w:p>
    <w:p w14:paraId="690E1071" w14:textId="77777777" w:rsidR="00C71574" w:rsidRPr="00C71574" w:rsidRDefault="00C71574" w:rsidP="00C71574">
      <w:pPr>
        <w:spacing w:after="0"/>
        <w:jc w:val="both"/>
        <w:rPr>
          <w:lang w:val="it-IT"/>
        </w:rPr>
      </w:pPr>
      <w:r w:rsidRPr="00C71574">
        <w:rPr>
          <w:lang w:val="it-IT"/>
        </w:rPr>
        <w:t>Il nuovo valore di riferimento è quello dell’indice relativo al mese in cui la revisione è stata effettuata. La revisione incide esclusivamente sul prezzo base di riferimento e non sulla percentuale di ribasso, che resta fissa.</w:t>
      </w:r>
    </w:p>
    <w:p w14:paraId="5B99B5D0" w14:textId="77777777" w:rsidR="00C71574" w:rsidRPr="00C71574" w:rsidRDefault="00C71574" w:rsidP="00C71574">
      <w:pPr>
        <w:shd w:val="clear" w:color="auto" w:fill="FFFFFF"/>
        <w:spacing w:before="120" w:after="120"/>
        <w:jc w:val="both"/>
        <w:rPr>
          <w:lang w:val="it-IT"/>
        </w:rPr>
      </w:pPr>
      <w:r w:rsidRPr="00C71574">
        <w:rPr>
          <w:lang w:val="it-IT"/>
        </w:rPr>
        <w:t>La variazione percentuale è calcolata mediante la seguente formula:</w:t>
      </w:r>
    </w:p>
    <w:p w14:paraId="32E0C295" w14:textId="77777777" w:rsidR="00C71574" w:rsidRPr="00C71574" w:rsidRDefault="00C71574" w:rsidP="00C71574">
      <w:pPr>
        <w:shd w:val="clear" w:color="auto" w:fill="FFFFFF"/>
        <w:spacing w:before="120" w:after="120"/>
        <w:jc w:val="both"/>
        <w:rPr>
          <w:lang w:val="it-IT"/>
        </w:rPr>
      </w:pPr>
      <w:r w:rsidRPr="00C71574">
        <w:rPr>
          <w:lang w:val="it-IT"/>
        </w:rPr>
        <w:t>[(Indice del mese di rilevazione − Indice del mese base) / Indice del mese base] × 100.</w:t>
      </w:r>
    </w:p>
    <w:p w14:paraId="739595AF" w14:textId="77777777" w:rsidR="00C71574" w:rsidRPr="00C71574" w:rsidRDefault="00C71574" w:rsidP="00C71574">
      <w:pPr>
        <w:shd w:val="clear" w:color="auto" w:fill="FFFFFF"/>
        <w:spacing w:before="120" w:after="120"/>
        <w:jc w:val="both"/>
        <w:rPr>
          <w:lang w:val="it-IT"/>
        </w:rPr>
      </w:pPr>
      <w:r w:rsidRPr="00C71574">
        <w:rPr>
          <w:lang w:val="it-IT"/>
        </w:rPr>
        <w:t>Il mese base è il mese di stipula del contratto. Il mese di rilevazione è quello in cui viene accertata la sussistenza delle condizioni oggettive per l’attivazione della revisione. Qualora il dato relativo al mese di rilevazione non sia ancora disponibile, è utilizzato l’ultimo dato ISTAT pubblicato, con successivo conguaglio.</w:t>
      </w:r>
    </w:p>
    <w:p w14:paraId="4C9C4652" w14:textId="77777777" w:rsidR="00C71574" w:rsidRPr="00C71574" w:rsidRDefault="00C71574" w:rsidP="00C71574">
      <w:pPr>
        <w:spacing w:after="0"/>
        <w:jc w:val="both"/>
        <w:rPr>
          <w:lang w:val="it-IT"/>
        </w:rPr>
      </w:pPr>
      <w:r w:rsidRPr="00C71574">
        <w:rPr>
          <w:lang w:val="it-IT"/>
        </w:rPr>
        <w:t>In caso di variazione positiva dell’indice, il corrispettivo delle prestazioni residue è aumentato; in caso di variazione negativa dell’indice, il medesimo corrispettivo è proporzionalmente ridotto.</w:t>
      </w:r>
    </w:p>
    <w:p w14:paraId="2242996C" w14:textId="77777777" w:rsidR="00C71574" w:rsidRPr="00C71574" w:rsidRDefault="00C71574">
      <w:pPr>
        <w:jc w:val="both"/>
        <w:rPr>
          <w:lang w:val="it-IT"/>
        </w:rPr>
      </w:pPr>
    </w:p>
    <w:p w14:paraId="700491B5" w14:textId="77777777" w:rsidR="00C71574" w:rsidRPr="00C71574" w:rsidRDefault="00C71574">
      <w:pPr>
        <w:jc w:val="both"/>
        <w:rPr>
          <w:lang w:val="it-IT"/>
        </w:rPr>
      </w:pPr>
    </w:p>
    <w:p w14:paraId="7A56C5E9" w14:textId="77777777" w:rsidR="006A395B" w:rsidRPr="00C71574" w:rsidRDefault="006A395B" w:rsidP="00C71574">
      <w:pPr>
        <w:jc w:val="both"/>
        <w:rPr>
          <w:lang w:val="it-IT"/>
        </w:rPr>
      </w:pPr>
    </w:p>
    <w:p w14:paraId="6DF370E8" w14:textId="77777777" w:rsidR="006A395B" w:rsidRPr="00C71574" w:rsidRDefault="00D729AB">
      <w:pPr>
        <w:pStyle w:val="Titolo1"/>
        <w:rPr>
          <w:lang w:val="it-IT"/>
        </w:rPr>
      </w:pPr>
      <w:r w:rsidRPr="00C71574">
        <w:rPr>
          <w:lang w:val="it-IT"/>
        </w:rPr>
        <w:lastRenderedPageBreak/>
        <w:t>Art. 5 – Durata, avvio e opzioni</w:t>
      </w:r>
    </w:p>
    <w:p w14:paraId="2F3F5876" w14:textId="77777777" w:rsidR="006A395B" w:rsidRPr="00C71574" w:rsidRDefault="00D729AB">
      <w:pPr>
        <w:jc w:val="both"/>
        <w:rPr>
          <w:lang w:val="it-IT"/>
        </w:rPr>
      </w:pPr>
      <w:r w:rsidRPr="00C71574">
        <w:rPr>
          <w:lang w:val="it-IT"/>
        </w:rPr>
        <w:t>1. Il contratto ha durata di trentasei mesi e decorre dalla data di stipula, indicata nel campo [____________________________], salvo l’eventuale avvio anticipato dell’esecuzione disposto dal Comune nei casi e alle condizioni previste dall’art. 17, commi 8 e 9, del D.Lgs. n. 36/2023 e dalla restante normativa applicabile.</w:t>
      </w:r>
    </w:p>
    <w:p w14:paraId="2C317B2A" w14:textId="77777777" w:rsidR="006A395B" w:rsidRPr="00C71574" w:rsidRDefault="00D729AB">
      <w:pPr>
        <w:jc w:val="both"/>
        <w:rPr>
          <w:lang w:val="it-IT"/>
        </w:rPr>
      </w:pPr>
      <w:r w:rsidRPr="00C71574">
        <w:rPr>
          <w:lang w:val="it-IT"/>
        </w:rPr>
        <w:t>2. Il Comune si riserva la facoltà, prima della scadenza del contratto, di esercitare, con atto espresso, l’opzione di proroga contrattuale per un periodo massimo di dodici mesi, ai prezzi, patti e condizioni stabiliti nel contratto principale, ai sensi dell’art. 120, comma 10, del D.Lgs. n. 36/2023. La proroga è facoltativa, non opera automaticamente e non attribuisce all’Appaltatore alcun diritto alla prosecuzione del rapporto.</w:t>
      </w:r>
    </w:p>
    <w:p w14:paraId="014EBB00" w14:textId="77777777" w:rsidR="006A395B" w:rsidRPr="00C71574" w:rsidRDefault="00D729AB">
      <w:pPr>
        <w:jc w:val="both"/>
        <w:rPr>
          <w:lang w:val="it-IT"/>
        </w:rPr>
      </w:pPr>
      <w:r w:rsidRPr="00C71574">
        <w:rPr>
          <w:lang w:val="it-IT"/>
        </w:rPr>
        <w:t>3. È altresì prevista, esclusivamente nei presupposti e nei limiti di legge, la possibilità di proroga tecnica ai sensi dell’art. 120, comma 11, del D.Lgs. n. 36/2023, per il tempo strettamente necessario alla conclusione della nuova procedura e comunque per un periodo non superiore a sei mesi. La proroga tecnica non costituisce rinnovo e non attribuisce all’Appaltatore il diritto alla prosecuzione per il periodo massimo indicato.</w:t>
      </w:r>
    </w:p>
    <w:p w14:paraId="4468A014" w14:textId="77777777" w:rsidR="006A395B" w:rsidRPr="00C71574" w:rsidRDefault="00D729AB">
      <w:pPr>
        <w:jc w:val="both"/>
        <w:rPr>
          <w:lang w:val="it-IT"/>
        </w:rPr>
      </w:pPr>
      <w:r w:rsidRPr="00C71574">
        <w:rPr>
          <w:lang w:val="it-IT"/>
        </w:rPr>
        <w:t>4. Qualora in corso di esecuzione si renda necessario, in relazione alle effettive esigenze di approvvigionamento della Farmacia Comunale, un aumento delle forniture fino alla concorrenza del quinto dell’importo contrattuale, il Comune potrà esercitare la facoltà prevista dall’art. 120, comma 9, del D.Lgs. n. 36/2023, mediante apposito provvedimento e alle condizioni previste dalla legge e dagli atti di gara.</w:t>
      </w:r>
    </w:p>
    <w:p w14:paraId="7CD1F821" w14:textId="77777777" w:rsidR="006A395B" w:rsidRPr="00C71574" w:rsidRDefault="00D729AB">
      <w:pPr>
        <w:jc w:val="both"/>
        <w:rPr>
          <w:lang w:val="it-IT"/>
        </w:rPr>
      </w:pPr>
      <w:r w:rsidRPr="00C71574">
        <w:rPr>
          <w:lang w:val="it-IT"/>
        </w:rPr>
        <w:t>5. La proroga contrattuale, la proroga tecnica e il quinto d’obbligo richiedono il relativo provvedimento del Comune, la verifica dei presupposti di legge e della copertura finanziaria e non costituiscono rinnovo automatico né attribuiscono all’Appaltatore un diritto all’attivazione o alla prosecuzione del rapporto.</w:t>
      </w:r>
    </w:p>
    <w:p w14:paraId="1E28FFA1" w14:textId="77777777" w:rsidR="006A395B" w:rsidRPr="00C71574" w:rsidRDefault="00D729AB">
      <w:pPr>
        <w:pStyle w:val="Titolo1"/>
        <w:rPr>
          <w:lang w:val="it-IT"/>
        </w:rPr>
      </w:pPr>
      <w:r w:rsidRPr="00C71574">
        <w:rPr>
          <w:lang w:val="it-IT"/>
        </w:rPr>
        <w:t>Art. 6 – Capitolato, ordinativi, consegne e conformità</w:t>
      </w:r>
    </w:p>
    <w:p w14:paraId="25E37DDC" w14:textId="77777777" w:rsidR="006A395B" w:rsidRPr="00C71574" w:rsidRDefault="00D729AB">
      <w:pPr>
        <w:jc w:val="both"/>
        <w:rPr>
          <w:lang w:val="it-IT"/>
        </w:rPr>
      </w:pPr>
      <w:r w:rsidRPr="00C71574">
        <w:rPr>
          <w:lang w:val="it-IT"/>
        </w:rPr>
        <w:t>1. Le forniture sono eseguite sulla base degli ordinativi e secondo le modalità operative, tecniche ed esecutive stabilite nel Capitolato speciale d’appalto, nel Disciplinare di gara e negli ulteriori atti contrattuali. Il presente contratto non introduce termini di consegna diversi o ulteriori rispetto a quelli previsti dal Capitolato.</w:t>
      </w:r>
    </w:p>
    <w:p w14:paraId="23602782" w14:textId="77777777" w:rsidR="006A395B" w:rsidRPr="00C71574" w:rsidRDefault="00D729AB">
      <w:pPr>
        <w:jc w:val="both"/>
        <w:rPr>
          <w:lang w:val="it-IT"/>
        </w:rPr>
      </w:pPr>
      <w:r w:rsidRPr="00C71574">
        <w:rPr>
          <w:lang w:val="it-IT"/>
        </w:rPr>
        <w:t>2. L’Appaltatore è tenuto a fornire esclusivamente prodotti legalmente commercializzabili in Italia, conformi alle caratteristiche richieste e alla normativa applicabile, garantendo la corretta conservazione, il trasporto, la consegna e, ove necessario, il mantenimento della catena del freddo.</w:t>
      </w:r>
    </w:p>
    <w:p w14:paraId="3AD85DC0" w14:textId="77777777" w:rsidR="006A395B" w:rsidRPr="00C71574" w:rsidRDefault="00D729AB">
      <w:pPr>
        <w:jc w:val="both"/>
        <w:rPr>
          <w:lang w:val="it-IT"/>
        </w:rPr>
      </w:pPr>
      <w:r w:rsidRPr="00C71574">
        <w:rPr>
          <w:lang w:val="it-IT"/>
        </w:rPr>
        <w:lastRenderedPageBreak/>
        <w:t>3. Le forniture devono essere tracciabili e corredate dai dati richiesti dalla normativa o dagli atti di gara, inclusi, ove applicabili, il lotto e la data di scadenza. Non possono essere consegnati prodotti scaduti, deteriorati, non conformi, ritirati o sospesi dal commercio.</w:t>
      </w:r>
    </w:p>
    <w:p w14:paraId="19915915" w14:textId="77777777" w:rsidR="006A395B" w:rsidRPr="00C71574" w:rsidRDefault="00D729AB">
      <w:pPr>
        <w:jc w:val="both"/>
        <w:rPr>
          <w:lang w:val="it-IT"/>
        </w:rPr>
      </w:pPr>
      <w:r w:rsidRPr="00C71574">
        <w:rPr>
          <w:lang w:val="it-IT"/>
        </w:rPr>
        <w:t>4. L’Appaltatore deve sostituire, senza costi aggiuntivi per il Comune, i prodotti difformi, danneggiati o non conformi, secondo le modalità e i termini stabiliti dal Capitolato speciale d’appalto, e deve comunicare tempestivamente ogni indisponibilità o criticità idonea a incidere sulla regolare esecuzione della fornitura.</w:t>
      </w:r>
    </w:p>
    <w:p w14:paraId="7813354B" w14:textId="77777777" w:rsidR="006A395B" w:rsidRPr="00C71574" w:rsidRDefault="00D729AB">
      <w:pPr>
        <w:pStyle w:val="Titolo1"/>
        <w:rPr>
          <w:lang w:val="it-IT"/>
        </w:rPr>
      </w:pPr>
      <w:r w:rsidRPr="00C71574">
        <w:rPr>
          <w:lang w:val="it-IT"/>
        </w:rPr>
        <w:t>Art. 7 – Obblighi dell’Appaltatore e continuità della fornitura</w:t>
      </w:r>
    </w:p>
    <w:p w14:paraId="13F08711" w14:textId="77777777" w:rsidR="006A395B" w:rsidRPr="00C71574" w:rsidRDefault="00D729AB">
      <w:pPr>
        <w:jc w:val="both"/>
        <w:rPr>
          <w:lang w:val="it-IT"/>
        </w:rPr>
      </w:pPr>
      <w:r w:rsidRPr="00C71574">
        <w:rPr>
          <w:lang w:val="it-IT"/>
        </w:rPr>
        <w:t>1. L’Appaltatore si impegna a mantenere per tutta la durata del contratto i requisiti di ordine generale, di idoneità professionale e le autorizzazioni necessarie allo svolgimento dell’attività, nonché a rispettare la normativa di settore relativa ai medicinali, ai parafarmaci e agli altri prodotti oggetto della fornitura.</w:t>
      </w:r>
    </w:p>
    <w:p w14:paraId="0D7A64BB" w14:textId="77777777" w:rsidR="006A395B" w:rsidRPr="00C71574" w:rsidRDefault="00D729AB">
      <w:pPr>
        <w:jc w:val="both"/>
        <w:rPr>
          <w:lang w:val="it-IT"/>
        </w:rPr>
      </w:pPr>
      <w:r w:rsidRPr="00C71574">
        <w:rPr>
          <w:lang w:val="it-IT"/>
        </w:rPr>
        <w:t>2. L’Appaltatore garantisce la continuità dell’approvvigionamento nei limiti degli ordinativi ricevuti, il rispetto degli standard qualitativi e delle condizioni di conservazione, trasporto e consegna, nonché la tracciabilità delle forniture e la conformità dei prodotti agli atti di gara.</w:t>
      </w:r>
    </w:p>
    <w:p w14:paraId="2B770D56" w14:textId="77777777" w:rsidR="006A395B" w:rsidRPr="00C71574" w:rsidRDefault="00D729AB">
      <w:pPr>
        <w:jc w:val="both"/>
        <w:rPr>
          <w:lang w:val="it-IT"/>
        </w:rPr>
      </w:pPr>
      <w:r w:rsidRPr="00C71574">
        <w:rPr>
          <w:lang w:val="it-IT"/>
        </w:rPr>
        <w:t>3. L’Appaltatore comunica tempestivamente al Comune ogni indisponibilità, revoca, sospensione o modifica delle autorizzazioni necessarie, nonché ogni circostanza idonea a compromettere o ritardare l’esecuzione della fornitura.</w:t>
      </w:r>
    </w:p>
    <w:p w14:paraId="114766F3" w14:textId="77777777" w:rsidR="006A395B" w:rsidRPr="00C71574" w:rsidRDefault="00D729AB">
      <w:pPr>
        <w:jc w:val="both"/>
        <w:rPr>
          <w:lang w:val="it-IT"/>
        </w:rPr>
      </w:pPr>
      <w:r w:rsidRPr="00C71574">
        <w:rPr>
          <w:lang w:val="it-IT"/>
        </w:rPr>
        <w:t>4. È vietata la cessione del contratto, salvo i casi e le condizioni previsti dall’art. 120 del D.Lgs. n. 36/2023. Restano fermi gli obblighi dell’Appaltatore nei confronti del Comune per l’esatto e puntuale adempimento delle prestazioni contrattuali.</w:t>
      </w:r>
    </w:p>
    <w:p w14:paraId="7B452F6C" w14:textId="77777777" w:rsidR="006A395B" w:rsidRPr="00C71574" w:rsidRDefault="00D729AB">
      <w:pPr>
        <w:pStyle w:val="Titolo1"/>
        <w:rPr>
          <w:lang w:val="it-IT"/>
        </w:rPr>
      </w:pPr>
      <w:r w:rsidRPr="00C71574">
        <w:rPr>
          <w:lang w:val="it-IT"/>
        </w:rPr>
        <w:t>Art. 8 – Tracciabilità dei flussi finanziari</w:t>
      </w:r>
    </w:p>
    <w:p w14:paraId="28393673" w14:textId="77777777" w:rsidR="006A395B" w:rsidRPr="00C71574" w:rsidRDefault="00D729AB">
      <w:pPr>
        <w:jc w:val="both"/>
        <w:rPr>
          <w:lang w:val="it-IT"/>
        </w:rPr>
      </w:pPr>
      <w:r w:rsidRPr="00C71574">
        <w:rPr>
          <w:lang w:val="it-IT"/>
        </w:rPr>
        <w:t>1. L’Appaltatore assume tutti gli obblighi di tracciabilità dei flussi finanziari previsti dall’art. 3 della legge 13 agosto 2010, n. 136 e successive modificazioni. Tutti i movimenti finanziari relativi al presente contratto devono essere effettuati mediante conti correnti bancari o postali dedicati, anche non in via esclusiva, e mediante strumenti idonei a garantire la piena tracciabilità delle operazioni.</w:t>
      </w:r>
    </w:p>
    <w:p w14:paraId="35EAA921" w14:textId="77777777" w:rsidR="006A395B" w:rsidRPr="00C71574" w:rsidRDefault="00D729AB">
      <w:pPr>
        <w:jc w:val="both"/>
        <w:rPr>
          <w:lang w:val="it-IT"/>
        </w:rPr>
      </w:pPr>
      <w:r w:rsidRPr="00C71574">
        <w:rPr>
          <w:lang w:val="it-IT"/>
        </w:rPr>
        <w:t>2. L’Appaltatore comunica al Comune gli estremi identificativi dei conti dedicati, le generalità e il codice fiscale dei soggetti delegati a operare sugli stessi e ogni variazione relativa ai dati trasmessi, nei termini previsti dalla legge. La dichiarazione di tracciabilità allegata al presente contratto ne costituisce parte integrante e sostanziale.</w:t>
      </w:r>
    </w:p>
    <w:p w14:paraId="0667182E" w14:textId="77777777" w:rsidR="006A395B" w:rsidRPr="00C71574" w:rsidRDefault="00D729AB">
      <w:pPr>
        <w:jc w:val="both"/>
        <w:rPr>
          <w:lang w:val="it-IT"/>
        </w:rPr>
      </w:pPr>
      <w:r w:rsidRPr="00C71574">
        <w:rPr>
          <w:lang w:val="it-IT"/>
        </w:rPr>
        <w:lastRenderedPageBreak/>
        <w:t>3. L’Appaltatore inserisce nei contratti di subappalto e nei subcontratti le clausole necessarie a garantire il rispetto degli obblighi di tracciabilità dei flussi finanziari e comunica al Comune l’eventuale inadempimento della propria controparte agli obblighi previsti dalla legge n. 136/2010.</w:t>
      </w:r>
    </w:p>
    <w:p w14:paraId="3C17513C" w14:textId="77777777" w:rsidR="006A395B" w:rsidRPr="00C71574" w:rsidRDefault="00D729AB">
      <w:pPr>
        <w:jc w:val="both"/>
        <w:rPr>
          <w:lang w:val="it-IT"/>
        </w:rPr>
      </w:pPr>
      <w:r w:rsidRPr="00C71574">
        <w:rPr>
          <w:lang w:val="it-IT"/>
        </w:rPr>
        <w:t xml:space="preserve">4. Il mancato utilizzo degli strumenti idonei a garantire la piena tracciabilità delle operazioni costituisce causa di risoluzione di diritto del contratto nei casi previsti dall’art. 3, comma </w:t>
      </w:r>
      <w:proofErr w:type="spellStart"/>
      <w:r w:rsidRPr="00C71574">
        <w:rPr>
          <w:lang w:val="it-IT"/>
        </w:rPr>
        <w:t>9-bis</w:t>
      </w:r>
      <w:proofErr w:type="spellEnd"/>
      <w:r w:rsidRPr="00C71574">
        <w:rPr>
          <w:lang w:val="it-IT"/>
        </w:rPr>
        <w:t>, della legge n. 136/2010 e dalla normativa vigente.</w:t>
      </w:r>
    </w:p>
    <w:p w14:paraId="6594514C" w14:textId="77777777" w:rsidR="006A395B" w:rsidRPr="00C71574" w:rsidRDefault="00D729AB">
      <w:pPr>
        <w:pStyle w:val="Titolo1"/>
        <w:rPr>
          <w:lang w:val="it-IT"/>
        </w:rPr>
      </w:pPr>
      <w:r w:rsidRPr="00C71574">
        <w:rPr>
          <w:lang w:val="it-IT"/>
        </w:rPr>
        <w:t>Art. 9 – Pagamenti e fatturazione</w:t>
      </w:r>
    </w:p>
    <w:p w14:paraId="05FFBD09" w14:textId="77777777" w:rsidR="006A395B" w:rsidRPr="00C71574" w:rsidRDefault="00D729AB">
      <w:pPr>
        <w:jc w:val="both"/>
        <w:rPr>
          <w:lang w:val="it-IT"/>
        </w:rPr>
      </w:pPr>
      <w:r w:rsidRPr="00C71574">
        <w:rPr>
          <w:lang w:val="it-IT"/>
        </w:rPr>
        <w:t>1. Il pagamento sarà effettuato esclusivamente a fronte di forniture effettivamente ordinate, consegnate, accettate e verificate, sulla base di fattura elettronica e secondo le modalità e i termini stabiliti dal Capitolato speciale d’appalto, dalla normativa contabile applicabile e dal D.Lgs. 9 ottobre 2002, n. 231, ove applicabile.</w:t>
      </w:r>
    </w:p>
    <w:p w14:paraId="3F03AF60" w14:textId="77777777" w:rsidR="006A395B" w:rsidRPr="00C71574" w:rsidRDefault="00D729AB">
      <w:pPr>
        <w:jc w:val="both"/>
        <w:rPr>
          <w:lang w:val="it-IT"/>
        </w:rPr>
      </w:pPr>
      <w:r w:rsidRPr="00C71574">
        <w:rPr>
          <w:lang w:val="it-IT"/>
        </w:rPr>
        <w:t>2. Le fatture devono contenere il CIG del lotto, gli estremi dell’ordinativo, gli elementi necessari alla liquidazione, il codice univoco dell’ufficio e ogni ulteriore indicazione richiesta dal Comune e dalla normativa vigente.</w:t>
      </w:r>
    </w:p>
    <w:p w14:paraId="0B6BDD0E" w14:textId="77777777" w:rsidR="006A395B" w:rsidRPr="00C71574" w:rsidRDefault="00D729AB">
      <w:pPr>
        <w:jc w:val="both"/>
        <w:rPr>
          <w:lang w:val="it-IT"/>
        </w:rPr>
      </w:pPr>
      <w:r w:rsidRPr="00C71574">
        <w:rPr>
          <w:lang w:val="it-IT"/>
        </w:rPr>
        <w:t>3. I pagamenti sono subordinati, nei limiti applicabili, alla regolarità delle forniture, alla verifica della documentazione prevista dalla normativa, compreso il DURC ove dovuto, e all’esito dei controlli di legge.</w:t>
      </w:r>
    </w:p>
    <w:p w14:paraId="440C1A22" w14:textId="77777777" w:rsidR="006A395B" w:rsidRPr="00C71574" w:rsidRDefault="00D729AB">
      <w:pPr>
        <w:pStyle w:val="Titolo1"/>
        <w:rPr>
          <w:lang w:val="it-IT"/>
        </w:rPr>
      </w:pPr>
      <w:r w:rsidRPr="00C71574">
        <w:rPr>
          <w:lang w:val="it-IT"/>
        </w:rPr>
        <w:t>Art. 10 – Subappalto</w:t>
      </w:r>
    </w:p>
    <w:p w14:paraId="1F535F19" w14:textId="77777777" w:rsidR="006A395B" w:rsidRPr="00C71574" w:rsidRDefault="00D729AB">
      <w:pPr>
        <w:jc w:val="both"/>
        <w:rPr>
          <w:lang w:val="it-IT"/>
        </w:rPr>
      </w:pPr>
      <w:r w:rsidRPr="00C71574">
        <w:rPr>
          <w:lang w:val="it-IT"/>
        </w:rPr>
        <w:t>1. Il subappalto è ammesso nei limiti, alle condizioni e secondo le modalità previste dall’art. 119 del D.Lgs. n. 36/2023, dal Disciplinare di gara e dall’offerta dell’Appaltatore, previa autorizzazione della stazione appaltante ove prevista dalla legge.</w:t>
      </w:r>
    </w:p>
    <w:p w14:paraId="5C740644" w14:textId="77777777" w:rsidR="006A395B" w:rsidRPr="00C71574" w:rsidRDefault="00D729AB">
      <w:pPr>
        <w:jc w:val="both"/>
        <w:rPr>
          <w:lang w:val="it-IT"/>
        </w:rPr>
      </w:pPr>
      <w:r w:rsidRPr="00C71574">
        <w:rPr>
          <w:lang w:val="it-IT"/>
        </w:rPr>
        <w:t>2. Ai fini del presente contratto, l’Appaltatore dichiara che il subappalto è: [non previsto / previsto nei limiti e per le parti indicate nell’offerta].</w:t>
      </w:r>
    </w:p>
    <w:p w14:paraId="6A2143C7" w14:textId="77777777" w:rsidR="006A395B" w:rsidRPr="00C71574" w:rsidRDefault="00D729AB">
      <w:pPr>
        <w:jc w:val="both"/>
        <w:rPr>
          <w:lang w:val="it-IT"/>
        </w:rPr>
      </w:pPr>
      <w:r w:rsidRPr="00C71574">
        <w:rPr>
          <w:lang w:val="it-IT"/>
        </w:rPr>
        <w:t>3. Non può essere affidata a terzi l’integrale esecuzione delle prestazioni oggetto dell’appalto né, ove ricorrente, la prevalente esecuzione delle prestazioni relative alla categoria prevalente. Restano fermi gli obblighi di qualificazione, verifica, responsabilità, sicurezza, legalità e tracciabilità previsti dalla legge e dagli atti di gara.</w:t>
      </w:r>
    </w:p>
    <w:p w14:paraId="19322AC6" w14:textId="77777777" w:rsidR="006A395B" w:rsidRPr="00C71574" w:rsidRDefault="00D729AB">
      <w:pPr>
        <w:jc w:val="both"/>
        <w:rPr>
          <w:lang w:val="it-IT"/>
        </w:rPr>
      </w:pPr>
      <w:r w:rsidRPr="00C71574">
        <w:rPr>
          <w:lang w:val="it-IT"/>
        </w:rPr>
        <w:t>4. L’Appaltatore resta responsabile nei confronti del Comune dell’esecuzione delle prestazioni affidate in subappalto e dell’osservanza degli obblighi contrattuali e normativi da parte dei subappaltatori, secondo quanto previsto dall’art. 119 del D.Lgs. n. 36/2023.</w:t>
      </w:r>
    </w:p>
    <w:p w14:paraId="349F9C9C" w14:textId="77777777" w:rsidR="006A395B" w:rsidRPr="00C71574" w:rsidRDefault="00D729AB">
      <w:pPr>
        <w:pStyle w:val="Titolo1"/>
        <w:rPr>
          <w:lang w:val="it-IT"/>
        </w:rPr>
      </w:pPr>
      <w:r w:rsidRPr="00C71574">
        <w:rPr>
          <w:lang w:val="it-IT"/>
        </w:rPr>
        <w:lastRenderedPageBreak/>
        <w:t>Art. 11 – Garanzia definitiva</w:t>
      </w:r>
    </w:p>
    <w:p w14:paraId="6A47ECBA" w14:textId="77777777" w:rsidR="006A395B" w:rsidRPr="00C71574" w:rsidRDefault="00D729AB">
      <w:pPr>
        <w:jc w:val="both"/>
        <w:rPr>
          <w:lang w:val="it-IT"/>
        </w:rPr>
      </w:pPr>
      <w:r w:rsidRPr="00C71574">
        <w:rPr>
          <w:lang w:val="it-IT"/>
        </w:rPr>
        <w:t>1. A garanzia dell’adempimento degli obblighi contrattuali, l’Appaltatore ha costituito la garanzia definitiva prevista dall’art. 117 del D.Lgs. n. 36/2023 e dagli atti di gara.</w:t>
      </w:r>
    </w:p>
    <w:tbl>
      <w:tblPr>
        <w:tblStyle w:val="Grigliatabella"/>
        <w:tblW w:w="0" w:type="auto"/>
        <w:tblBorders>
          <w:top w:val="single" w:sz="4" w:space="1" w:color="000000"/>
          <w:left w:val="single" w:sz="4" w:space="1" w:color="000000"/>
          <w:bottom w:val="single" w:sz="4" w:space="1" w:color="000000"/>
          <w:right w:val="single" w:sz="4" w:space="1" w:color="000000"/>
          <w:insideH w:val="single" w:sz="4" w:space="1" w:color="000000"/>
          <w:insideV w:val="single" w:sz="4" w:space="1" w:color="000000"/>
        </w:tblBorders>
        <w:tblLayout w:type="fixed"/>
        <w:tblLook w:val="04A0" w:firstRow="1" w:lastRow="0" w:firstColumn="1" w:lastColumn="0" w:noHBand="0" w:noVBand="1"/>
      </w:tblPr>
      <w:tblGrid>
        <w:gridCol w:w="4032"/>
        <w:gridCol w:w="5328"/>
      </w:tblGrid>
      <w:tr w:rsidR="006A395B" w:rsidRPr="00C71574" w14:paraId="496214FD" w14:textId="77777777">
        <w:tc>
          <w:tcPr>
            <w:tcW w:w="4032" w:type="dxa"/>
            <w:shd w:val="clear" w:color="auto" w:fill="D9EAF7"/>
          </w:tcPr>
          <w:p w14:paraId="64519687" w14:textId="77777777" w:rsidR="006A395B" w:rsidRPr="00C71574" w:rsidRDefault="00D729AB">
            <w:pPr>
              <w:rPr>
                <w:lang w:val="it-IT"/>
              </w:rPr>
            </w:pPr>
            <w:r w:rsidRPr="00C71574">
              <w:rPr>
                <w:b/>
                <w:lang w:val="it-IT"/>
              </w:rPr>
              <w:t>DATI DELLA GARANZIA DEFINITIVA</w:t>
            </w:r>
          </w:p>
        </w:tc>
        <w:tc>
          <w:tcPr>
            <w:tcW w:w="5328" w:type="dxa"/>
            <w:shd w:val="clear" w:color="auto" w:fill="D9EAF7"/>
          </w:tcPr>
          <w:p w14:paraId="290895A8" w14:textId="77777777" w:rsidR="006A395B" w:rsidRPr="00C71574" w:rsidRDefault="00D729AB">
            <w:pPr>
              <w:rPr>
                <w:lang w:val="it-IT"/>
              </w:rPr>
            </w:pPr>
            <w:r w:rsidRPr="00C71574">
              <w:rPr>
                <w:b/>
                <w:lang w:val="it-IT"/>
              </w:rPr>
              <w:t>CAMPO DA COMPILARE</w:t>
            </w:r>
          </w:p>
        </w:tc>
      </w:tr>
      <w:tr w:rsidR="006A395B" w:rsidRPr="00C71574" w14:paraId="05EC47DD" w14:textId="77777777">
        <w:tc>
          <w:tcPr>
            <w:tcW w:w="4032" w:type="dxa"/>
          </w:tcPr>
          <w:p w14:paraId="52CC0846" w14:textId="77777777" w:rsidR="006A395B" w:rsidRPr="00C71574" w:rsidRDefault="00D729AB">
            <w:pPr>
              <w:rPr>
                <w:lang w:val="it-IT"/>
              </w:rPr>
            </w:pPr>
            <w:r w:rsidRPr="00C71574">
              <w:rPr>
                <w:lang w:val="it-IT"/>
              </w:rPr>
              <w:t>Garante</w:t>
            </w:r>
          </w:p>
        </w:tc>
        <w:tc>
          <w:tcPr>
            <w:tcW w:w="5328" w:type="dxa"/>
          </w:tcPr>
          <w:p w14:paraId="78664183" w14:textId="77777777" w:rsidR="006A395B" w:rsidRPr="00C71574" w:rsidRDefault="00D729AB">
            <w:pPr>
              <w:rPr>
                <w:lang w:val="it-IT"/>
              </w:rPr>
            </w:pPr>
            <w:r w:rsidRPr="00C71574">
              <w:rPr>
                <w:lang w:val="it-IT"/>
              </w:rPr>
              <w:t>[____________________________]</w:t>
            </w:r>
          </w:p>
        </w:tc>
      </w:tr>
      <w:tr w:rsidR="006A395B" w:rsidRPr="00C71574" w14:paraId="593BF619" w14:textId="77777777">
        <w:tc>
          <w:tcPr>
            <w:tcW w:w="4032" w:type="dxa"/>
          </w:tcPr>
          <w:p w14:paraId="548D93C5" w14:textId="77777777" w:rsidR="006A395B" w:rsidRPr="00C71574" w:rsidRDefault="00D729AB">
            <w:pPr>
              <w:rPr>
                <w:lang w:val="it-IT"/>
              </w:rPr>
            </w:pPr>
            <w:r w:rsidRPr="00C71574">
              <w:rPr>
                <w:lang w:val="it-IT"/>
              </w:rPr>
              <w:t>Tipo di garanzia</w:t>
            </w:r>
          </w:p>
        </w:tc>
        <w:tc>
          <w:tcPr>
            <w:tcW w:w="5328" w:type="dxa"/>
          </w:tcPr>
          <w:p w14:paraId="566AC608" w14:textId="77777777" w:rsidR="006A395B" w:rsidRPr="00C71574" w:rsidRDefault="00D729AB">
            <w:pPr>
              <w:rPr>
                <w:lang w:val="it-IT"/>
              </w:rPr>
            </w:pPr>
            <w:r w:rsidRPr="00C71574">
              <w:rPr>
                <w:lang w:val="it-IT"/>
              </w:rPr>
              <w:t>[Fideiussione / altra forma ammessa]</w:t>
            </w:r>
          </w:p>
        </w:tc>
      </w:tr>
      <w:tr w:rsidR="006A395B" w:rsidRPr="00C71574" w14:paraId="432FECD6" w14:textId="77777777">
        <w:tc>
          <w:tcPr>
            <w:tcW w:w="4032" w:type="dxa"/>
          </w:tcPr>
          <w:p w14:paraId="6C5D0B13" w14:textId="77777777" w:rsidR="006A395B" w:rsidRPr="00C71574" w:rsidRDefault="00D729AB">
            <w:pPr>
              <w:rPr>
                <w:lang w:val="it-IT"/>
              </w:rPr>
            </w:pPr>
            <w:r w:rsidRPr="00C71574">
              <w:rPr>
                <w:lang w:val="it-IT"/>
              </w:rPr>
              <w:t>Importo garantito</w:t>
            </w:r>
          </w:p>
        </w:tc>
        <w:tc>
          <w:tcPr>
            <w:tcW w:w="5328" w:type="dxa"/>
          </w:tcPr>
          <w:p w14:paraId="487ECA9E" w14:textId="77777777" w:rsidR="006A395B" w:rsidRPr="00C71574" w:rsidRDefault="00D729AB">
            <w:pPr>
              <w:rPr>
                <w:lang w:val="it-IT"/>
              </w:rPr>
            </w:pPr>
            <w:r w:rsidRPr="00C71574">
              <w:rPr>
                <w:lang w:val="it-IT"/>
              </w:rPr>
              <w:t>[€ ____________________________]</w:t>
            </w:r>
          </w:p>
        </w:tc>
      </w:tr>
      <w:tr w:rsidR="006A395B" w:rsidRPr="00C71574" w14:paraId="4BEA7B86" w14:textId="77777777">
        <w:tc>
          <w:tcPr>
            <w:tcW w:w="4032" w:type="dxa"/>
          </w:tcPr>
          <w:p w14:paraId="209D94A0" w14:textId="77777777" w:rsidR="006A395B" w:rsidRPr="00C71574" w:rsidRDefault="00D729AB">
            <w:pPr>
              <w:rPr>
                <w:lang w:val="it-IT"/>
              </w:rPr>
            </w:pPr>
            <w:r w:rsidRPr="00C71574">
              <w:rPr>
                <w:lang w:val="it-IT"/>
              </w:rPr>
              <w:t>Numero e data</w:t>
            </w:r>
          </w:p>
        </w:tc>
        <w:tc>
          <w:tcPr>
            <w:tcW w:w="5328" w:type="dxa"/>
          </w:tcPr>
          <w:p w14:paraId="585B9185" w14:textId="77777777" w:rsidR="006A395B" w:rsidRPr="00C71574" w:rsidRDefault="00D729AB">
            <w:pPr>
              <w:rPr>
                <w:lang w:val="it-IT"/>
              </w:rPr>
            </w:pPr>
            <w:r w:rsidRPr="00C71574">
              <w:rPr>
                <w:lang w:val="it-IT"/>
              </w:rPr>
              <w:t>[____________________________]</w:t>
            </w:r>
          </w:p>
        </w:tc>
      </w:tr>
      <w:tr w:rsidR="006A395B" w:rsidRPr="00C71574" w14:paraId="059766C5" w14:textId="77777777">
        <w:tc>
          <w:tcPr>
            <w:tcW w:w="4032" w:type="dxa"/>
          </w:tcPr>
          <w:p w14:paraId="7D91A635" w14:textId="77777777" w:rsidR="006A395B" w:rsidRPr="00C71574" w:rsidRDefault="00D729AB">
            <w:pPr>
              <w:rPr>
                <w:lang w:val="it-IT"/>
              </w:rPr>
            </w:pPr>
            <w:r w:rsidRPr="00C71574">
              <w:rPr>
                <w:lang w:val="it-IT"/>
              </w:rPr>
              <w:t>Durata / scadenza</w:t>
            </w:r>
          </w:p>
        </w:tc>
        <w:tc>
          <w:tcPr>
            <w:tcW w:w="5328" w:type="dxa"/>
          </w:tcPr>
          <w:p w14:paraId="57A239FC" w14:textId="77777777" w:rsidR="006A395B" w:rsidRPr="00C71574" w:rsidRDefault="00D729AB">
            <w:pPr>
              <w:rPr>
                <w:lang w:val="it-IT"/>
              </w:rPr>
            </w:pPr>
            <w:r w:rsidRPr="00C71574">
              <w:rPr>
                <w:lang w:val="it-IT"/>
              </w:rPr>
              <w:t>[____________________________]</w:t>
            </w:r>
          </w:p>
        </w:tc>
      </w:tr>
      <w:tr w:rsidR="006A395B" w:rsidRPr="00C71574" w14:paraId="372D66B0" w14:textId="77777777">
        <w:tc>
          <w:tcPr>
            <w:tcW w:w="4032" w:type="dxa"/>
          </w:tcPr>
          <w:p w14:paraId="1C4E4E76" w14:textId="77777777" w:rsidR="006A395B" w:rsidRPr="00C71574" w:rsidRDefault="00D729AB">
            <w:pPr>
              <w:rPr>
                <w:lang w:val="it-IT"/>
              </w:rPr>
            </w:pPr>
            <w:r w:rsidRPr="00C71574">
              <w:rPr>
                <w:lang w:val="it-IT"/>
              </w:rPr>
              <w:t>Modalità di verifica</w:t>
            </w:r>
          </w:p>
        </w:tc>
        <w:tc>
          <w:tcPr>
            <w:tcW w:w="5328" w:type="dxa"/>
          </w:tcPr>
          <w:p w14:paraId="0324D5DE" w14:textId="77777777" w:rsidR="006A395B" w:rsidRPr="00C71574" w:rsidRDefault="00D729AB">
            <w:pPr>
              <w:rPr>
                <w:lang w:val="it-IT"/>
              </w:rPr>
            </w:pPr>
            <w:r w:rsidRPr="00C71574">
              <w:rPr>
                <w:lang w:val="it-IT"/>
              </w:rPr>
              <w:t>[____________________________]</w:t>
            </w:r>
          </w:p>
        </w:tc>
      </w:tr>
    </w:tbl>
    <w:p w14:paraId="63C93AE4" w14:textId="77777777" w:rsidR="006A395B" w:rsidRPr="00C71574" w:rsidRDefault="00D729AB">
      <w:pPr>
        <w:jc w:val="both"/>
        <w:rPr>
          <w:lang w:val="it-IT"/>
        </w:rPr>
      </w:pPr>
      <w:r w:rsidRPr="00C71574">
        <w:rPr>
          <w:lang w:val="it-IT"/>
        </w:rPr>
        <w:t>2. La garanzia definitiva deve permanere efficace secondo quanto previsto dalla legge, dagli atti di gara e dal presente contratto. L’Appaltatore è tenuto a reintegrarla ove ridotta per effetto di escussioni o di altra causa prevista dalla normativa vigente.</w:t>
      </w:r>
    </w:p>
    <w:p w14:paraId="39E51C36" w14:textId="77777777" w:rsidR="006A395B" w:rsidRPr="00C71574" w:rsidRDefault="00D729AB">
      <w:pPr>
        <w:pStyle w:val="Titolo1"/>
        <w:rPr>
          <w:lang w:val="it-IT"/>
        </w:rPr>
      </w:pPr>
      <w:r w:rsidRPr="00C71574">
        <w:rPr>
          <w:lang w:val="it-IT"/>
        </w:rPr>
        <w:t>Art. 12 – Direttore dell’esecuzione del contratto</w:t>
      </w:r>
    </w:p>
    <w:p w14:paraId="2578263A" w14:textId="77777777" w:rsidR="006A395B" w:rsidRPr="00C71574" w:rsidRDefault="00D729AB">
      <w:pPr>
        <w:jc w:val="both"/>
        <w:rPr>
          <w:lang w:val="it-IT"/>
        </w:rPr>
      </w:pPr>
      <w:r w:rsidRPr="00C71574">
        <w:rPr>
          <w:lang w:val="it-IT"/>
        </w:rPr>
        <w:t>1. Il Comune provvede alla nomina del direttore dell’esecuzione del contratto con separato provvedimento, ai sensi dell’art. 114 del D.Lgs. n. 36/2023 e dell’Allegato II.14 al medesimo Codice.</w:t>
      </w:r>
    </w:p>
    <w:p w14:paraId="0D5F340C" w14:textId="77777777" w:rsidR="006A395B" w:rsidRPr="00C71574" w:rsidRDefault="00D729AB">
      <w:pPr>
        <w:jc w:val="both"/>
        <w:rPr>
          <w:lang w:val="it-IT"/>
        </w:rPr>
      </w:pPr>
      <w:r w:rsidRPr="00C71574">
        <w:rPr>
          <w:lang w:val="it-IT"/>
        </w:rPr>
        <w:t>2. Il direttore dell’esecuzione del contratto è: [nome, qualifica e provvedimento di nomina ______________________________]. Al DEC spettano i compiti previsti dalla normativa vigente, dal Capitolato speciale d’appalto e dagli atti di gara.</w:t>
      </w:r>
    </w:p>
    <w:p w14:paraId="185C73F3" w14:textId="77777777" w:rsidR="006A395B" w:rsidRPr="00C71574" w:rsidRDefault="00D729AB">
      <w:pPr>
        <w:pStyle w:val="Titolo1"/>
        <w:rPr>
          <w:lang w:val="it-IT"/>
        </w:rPr>
      </w:pPr>
      <w:r w:rsidRPr="00C71574">
        <w:rPr>
          <w:lang w:val="it-IT"/>
        </w:rPr>
        <w:t>Art. 13 – Sicurezza e assenza di interferenze</w:t>
      </w:r>
    </w:p>
    <w:p w14:paraId="2DD8DE9C" w14:textId="77777777" w:rsidR="006A395B" w:rsidRPr="00C71574" w:rsidRDefault="00D729AB">
      <w:pPr>
        <w:jc w:val="both"/>
        <w:rPr>
          <w:lang w:val="it-IT"/>
        </w:rPr>
      </w:pPr>
      <w:r w:rsidRPr="00C71574">
        <w:rPr>
          <w:lang w:val="it-IT"/>
        </w:rPr>
        <w:t>1. In relazione alla presente fornitura non sono ravvisati rischi da interferenza tra le attività del Comune e quelle dell’Appaltatore; pertanto il Documento unico di valutazione dei rischi interferenziali (DUVRI) non è necessario e gli oneri per la sicurezza da interferenze sono pari a € 0,00.</w:t>
      </w:r>
    </w:p>
    <w:p w14:paraId="73E0DC63" w14:textId="77777777" w:rsidR="006A395B" w:rsidRPr="00C71574" w:rsidRDefault="00D729AB">
      <w:pPr>
        <w:jc w:val="both"/>
        <w:rPr>
          <w:lang w:val="it-IT"/>
        </w:rPr>
      </w:pPr>
      <w:r w:rsidRPr="00C71574">
        <w:rPr>
          <w:lang w:val="it-IT"/>
        </w:rPr>
        <w:t>2. Resta ferma la piena responsabilità dell’Appaltatore per la sicurezza propria, dei propri dipendenti, collaboratori, ausiliari e subappaltatori, nonché per il rispetto della normativa in materia di salute e sicurezza sul lavoro.</w:t>
      </w:r>
    </w:p>
    <w:p w14:paraId="1473BA61" w14:textId="77777777" w:rsidR="006A395B" w:rsidRPr="00C71574" w:rsidRDefault="00D729AB">
      <w:pPr>
        <w:pStyle w:val="Titolo1"/>
        <w:rPr>
          <w:lang w:val="it-IT"/>
        </w:rPr>
      </w:pPr>
      <w:r w:rsidRPr="00C71574">
        <w:rPr>
          <w:lang w:val="it-IT"/>
        </w:rPr>
        <w:t>Art. 14 – Penalità, contestazioni, sospensione, risoluzione e recesso</w:t>
      </w:r>
    </w:p>
    <w:p w14:paraId="36C1CAD2" w14:textId="77777777" w:rsidR="006A395B" w:rsidRPr="00C71574" w:rsidRDefault="00D729AB">
      <w:pPr>
        <w:jc w:val="both"/>
        <w:rPr>
          <w:lang w:val="it-IT"/>
        </w:rPr>
      </w:pPr>
      <w:r w:rsidRPr="00C71574">
        <w:rPr>
          <w:lang w:val="it-IT"/>
        </w:rPr>
        <w:t>1. Per ritardi, irregolarità, non conformità, mancata o inesatta esecuzione della fornitura si applicano le penali, le procedure di contestazione e le conseguenze previste dal Capitolato speciale d’appalto, dagli atti di gara, dal D.Lgs. n. 36/2023 e dalla normativa vigente.</w:t>
      </w:r>
    </w:p>
    <w:p w14:paraId="438E9AE1" w14:textId="77777777" w:rsidR="006A395B" w:rsidRPr="00C71574" w:rsidRDefault="00D729AB">
      <w:pPr>
        <w:jc w:val="both"/>
        <w:rPr>
          <w:lang w:val="it-IT"/>
        </w:rPr>
      </w:pPr>
      <w:r w:rsidRPr="00C71574">
        <w:rPr>
          <w:lang w:val="it-IT"/>
        </w:rPr>
        <w:lastRenderedPageBreak/>
        <w:t>2. Le contestazioni sono effettuate dal Comune secondo le modalità previste dal Capitolato e dalla legge, assicurando all’Appaltatore il contraddittorio nei casi e nei termini previsti dalla normativa applicabile.</w:t>
      </w:r>
    </w:p>
    <w:p w14:paraId="50D8733E" w14:textId="77777777" w:rsidR="006A395B" w:rsidRPr="00C71574" w:rsidRDefault="00D729AB">
      <w:pPr>
        <w:jc w:val="both"/>
        <w:rPr>
          <w:lang w:val="it-IT"/>
        </w:rPr>
      </w:pPr>
      <w:r w:rsidRPr="00C71574">
        <w:rPr>
          <w:lang w:val="it-IT"/>
        </w:rPr>
        <w:t>3. Il Comune potrà procedere alla risoluzione del contratto nei casi di grave inadempimento o di reiterata o significativa violazione degli obblighi contrattuali, perdita dei requisiti, violazione della normativa antimafia, violazione degli obblighi di tracciabilità, cessione vietata del contratto, subappalto non autorizzato e negli ulteriori casi previsti dalla legge, dal Codice dei contratti pubblici, dal Capitolato speciale d’appalto e dal presente contratto.</w:t>
      </w:r>
    </w:p>
    <w:p w14:paraId="1AC9F2A2" w14:textId="77777777" w:rsidR="006A395B" w:rsidRPr="00C71574" w:rsidRDefault="00D729AB">
      <w:pPr>
        <w:jc w:val="both"/>
        <w:rPr>
          <w:lang w:val="it-IT"/>
        </w:rPr>
      </w:pPr>
      <w:r w:rsidRPr="00C71574">
        <w:rPr>
          <w:lang w:val="it-IT"/>
        </w:rPr>
        <w:t>4. Sospensione, forza maggiore, recesso e relative conseguenze sono disciplinati dal D.Lgs. n. 36/2023, dalla normativa vigente e dagli atti di gara. L’Appaltatore è tenuto a comunicare tempestivamente ogni evento che possa impedire o ritardare l’esecuzione della fornitura e a documentarne le cause.</w:t>
      </w:r>
    </w:p>
    <w:p w14:paraId="506DF3E9" w14:textId="77777777" w:rsidR="006A395B" w:rsidRPr="00C71574" w:rsidRDefault="00D729AB">
      <w:pPr>
        <w:pStyle w:val="Titolo1"/>
        <w:rPr>
          <w:lang w:val="it-IT"/>
        </w:rPr>
      </w:pPr>
      <w:r w:rsidRPr="00C71574">
        <w:rPr>
          <w:lang w:val="it-IT"/>
        </w:rPr>
        <w:t>Art. 15 – Prevenzione della corruzione, conflitti di interesse, codice di comportamento e pantouflage</w:t>
      </w:r>
    </w:p>
    <w:p w14:paraId="2533214A" w14:textId="77777777" w:rsidR="006A395B" w:rsidRPr="00C71574" w:rsidRDefault="00D729AB">
      <w:pPr>
        <w:jc w:val="both"/>
        <w:rPr>
          <w:lang w:val="it-IT"/>
        </w:rPr>
      </w:pPr>
      <w:r w:rsidRPr="00C71574">
        <w:rPr>
          <w:lang w:val="it-IT"/>
        </w:rPr>
        <w:t>1. L’Appaltatore dichiara di conoscere e rispettare, per quanto applicabili al rapporto contrattuale, gli obblighi derivanti dal Codice di comportamento adottato dal Comune di Sant’Omero e dalla normativa in materia di prevenzione della corruzione, trasparenza e conflitto di interessi, nonché le dichiarazioni rese in sede di gara.</w:t>
      </w:r>
    </w:p>
    <w:p w14:paraId="3590E016" w14:textId="77777777" w:rsidR="006A395B" w:rsidRPr="00C71574" w:rsidRDefault="00D729AB">
      <w:pPr>
        <w:jc w:val="both"/>
        <w:rPr>
          <w:lang w:val="it-IT"/>
        </w:rPr>
      </w:pPr>
      <w:r w:rsidRPr="00C71574">
        <w:rPr>
          <w:lang w:val="it-IT"/>
        </w:rPr>
        <w:t>2. L’Appaltatore dichiara di non aver affidato incarichi in violazione dell’art. 53, comma 16-ter, del D.Lgs. 30 marzo 2001, n. 165 e si impegna a rispettare la disciplina sul pantouflage. Eventuali violazioni producono le conseguenze previste dalla legge e dagli atti contrattuali.</w:t>
      </w:r>
    </w:p>
    <w:p w14:paraId="11F17B6B" w14:textId="77777777" w:rsidR="006A395B" w:rsidRPr="00C71574" w:rsidRDefault="00D729AB">
      <w:pPr>
        <w:pStyle w:val="Titolo1"/>
        <w:rPr>
          <w:lang w:val="it-IT"/>
        </w:rPr>
      </w:pPr>
      <w:r w:rsidRPr="00C71574">
        <w:rPr>
          <w:lang w:val="it-IT"/>
        </w:rPr>
        <w:t>Art. 16 – Trattamento dei dati personali</w:t>
      </w:r>
    </w:p>
    <w:p w14:paraId="78188006" w14:textId="77777777" w:rsidR="006A395B" w:rsidRPr="00C71574" w:rsidRDefault="00D729AB">
      <w:pPr>
        <w:jc w:val="both"/>
        <w:rPr>
          <w:lang w:val="it-IT"/>
        </w:rPr>
      </w:pPr>
      <w:r w:rsidRPr="00C71574">
        <w:rPr>
          <w:lang w:val="it-IT"/>
        </w:rPr>
        <w:t>1. Le parti si impegnano a trattare i dati personali connessi alla stipula e all’esecuzione del presente contratto nel rispetto del Regolamento (UE) 2016/679, del D.Lgs. 30 giugno 2003, n. 196, come modificato e integrato, e della restante normativa applicabile, secondo le finalità e le modalità indicate nell’informativa resa nell’ambito della procedura di gara.</w:t>
      </w:r>
    </w:p>
    <w:p w14:paraId="5EF4634F" w14:textId="77777777" w:rsidR="006A395B" w:rsidRPr="00C71574" w:rsidRDefault="00D729AB">
      <w:pPr>
        <w:pStyle w:val="Titolo1"/>
        <w:rPr>
          <w:lang w:val="it-IT"/>
        </w:rPr>
      </w:pPr>
      <w:r w:rsidRPr="00C71574">
        <w:rPr>
          <w:lang w:val="it-IT"/>
        </w:rPr>
        <w:t>Art. 17 – Spese contrattuali, registrazione e imposta di bollo</w:t>
      </w:r>
    </w:p>
    <w:p w14:paraId="6092B4B9" w14:textId="77777777" w:rsidR="006A395B" w:rsidRPr="00C71574" w:rsidRDefault="00D729AB">
      <w:pPr>
        <w:jc w:val="both"/>
        <w:rPr>
          <w:lang w:val="it-IT"/>
        </w:rPr>
      </w:pPr>
      <w:r w:rsidRPr="00C71574">
        <w:rPr>
          <w:lang w:val="it-IT"/>
        </w:rPr>
        <w:t>1. Tutte le spese del presente contratto, comprese quelle relative alla stipula, registrazione, copie, diritti e ogni altro onere previsto dalla legge o dagli atti di gara, nonché quelle relative all’imposta di bollo, sono a carico dell’Appaltatore, salvo quanto inderogabilmente previsto dalla legge.</w:t>
      </w:r>
    </w:p>
    <w:p w14:paraId="772C140A" w14:textId="77777777" w:rsidR="006A395B" w:rsidRPr="00C71574" w:rsidRDefault="00D729AB">
      <w:pPr>
        <w:jc w:val="both"/>
        <w:rPr>
          <w:lang w:val="it-IT"/>
        </w:rPr>
      </w:pPr>
      <w:r w:rsidRPr="00C71574">
        <w:rPr>
          <w:lang w:val="it-IT"/>
        </w:rPr>
        <w:lastRenderedPageBreak/>
        <w:t xml:space="preserve">2. L’imposta di bollo è assolta secondo la normativa vigente, incluso l’Allegato </w:t>
      </w:r>
      <w:proofErr w:type="spellStart"/>
      <w:r w:rsidRPr="00C71574">
        <w:rPr>
          <w:lang w:val="it-IT"/>
        </w:rPr>
        <w:t>I.4</w:t>
      </w:r>
      <w:proofErr w:type="spellEnd"/>
      <w:r w:rsidRPr="00C71574">
        <w:rPr>
          <w:lang w:val="it-IT"/>
        </w:rPr>
        <w:t xml:space="preserve"> al </w:t>
      </w:r>
      <w:proofErr w:type="spellStart"/>
      <w:r w:rsidRPr="00C71574">
        <w:rPr>
          <w:lang w:val="it-IT"/>
        </w:rPr>
        <w:t>D.Lgs.</w:t>
      </w:r>
      <w:proofErr w:type="spellEnd"/>
      <w:r w:rsidRPr="00C71574">
        <w:rPr>
          <w:lang w:val="it-IT"/>
        </w:rPr>
        <w:t xml:space="preserve"> n. 36/2023, con [modalità di assolvimento: ______________________________]; identificativo/riferimento [____________________________]; data [____________________________]; importo se dovuto [€ ____________________________].</w:t>
      </w:r>
    </w:p>
    <w:p w14:paraId="7109C6FB" w14:textId="77777777" w:rsidR="006A395B" w:rsidRPr="00C71574" w:rsidRDefault="00D729AB">
      <w:pPr>
        <w:jc w:val="both"/>
        <w:rPr>
          <w:lang w:val="it-IT"/>
        </w:rPr>
      </w:pPr>
      <w:r w:rsidRPr="00C71574">
        <w:rPr>
          <w:lang w:val="it-IT"/>
        </w:rPr>
        <w:t>3. Il presente contratto è soggetto a registrazione nei casi e secondo le modalità previste dalla normativa vigente. Estremi della registrazione, se dovuta: [____________________________].</w:t>
      </w:r>
    </w:p>
    <w:p w14:paraId="1F23750F" w14:textId="77777777" w:rsidR="006A395B" w:rsidRPr="00C71574" w:rsidRDefault="00D729AB">
      <w:pPr>
        <w:pStyle w:val="Titolo1"/>
        <w:rPr>
          <w:lang w:val="it-IT"/>
        </w:rPr>
      </w:pPr>
      <w:r w:rsidRPr="00C71574">
        <w:rPr>
          <w:lang w:val="it-IT"/>
        </w:rPr>
        <w:t>Art. 18 – Comunicazioni, modifiche, rinvio normativo e controversie</w:t>
      </w:r>
    </w:p>
    <w:p w14:paraId="2E4E8D41" w14:textId="77777777" w:rsidR="006A395B" w:rsidRPr="00C71574" w:rsidRDefault="00D729AB">
      <w:pPr>
        <w:jc w:val="both"/>
        <w:rPr>
          <w:lang w:val="it-IT"/>
        </w:rPr>
      </w:pPr>
      <w:r w:rsidRPr="00C71574">
        <w:rPr>
          <w:lang w:val="it-IT"/>
        </w:rPr>
        <w:t>1. Ogni comunicazione relativa al presente contratto è effettuata mediante PEC o altro domicilio digitale valido ai recapiti indicati dalle parti, salvo le diverse modalità previste dagli atti di gara o dalla normativa vigente.</w:t>
      </w:r>
    </w:p>
    <w:p w14:paraId="168DB10F" w14:textId="77777777" w:rsidR="006A395B" w:rsidRPr="00C71574" w:rsidRDefault="00D729AB">
      <w:pPr>
        <w:jc w:val="both"/>
        <w:rPr>
          <w:lang w:val="it-IT"/>
        </w:rPr>
      </w:pPr>
      <w:r w:rsidRPr="00C71574">
        <w:rPr>
          <w:lang w:val="it-IT"/>
        </w:rPr>
        <w:t>2. Le parti comunicano tempestivamente ogni variazione dei recapiti, dei referenti, della sede, dei dati fiscali e dei poteri di rappresentanza. Le comunicazioni inviate al domicilio digitale validamente comunicato si intendono effettuate secondo la normativa applicabile.</w:t>
      </w:r>
    </w:p>
    <w:p w14:paraId="54CE5A00" w14:textId="77777777" w:rsidR="006A395B" w:rsidRPr="00C71574" w:rsidRDefault="00D729AB">
      <w:pPr>
        <w:jc w:val="both"/>
        <w:rPr>
          <w:lang w:val="it-IT"/>
        </w:rPr>
      </w:pPr>
      <w:r w:rsidRPr="00C71574">
        <w:rPr>
          <w:lang w:val="it-IT"/>
        </w:rPr>
        <w:t>3. Le modifiche al presente contratto sono ammesse esclusivamente nei casi, nei limiti e con le modalità previste dall’art. 120 del D.Lgs. n. 36/2023, dalla normativa vigente e dagli atti di gara. Non sono valide modifiche orali o non formalizzate nelle forme richieste dalla legge.</w:t>
      </w:r>
    </w:p>
    <w:p w14:paraId="0B5F8BC5" w14:textId="77777777" w:rsidR="006A395B" w:rsidRPr="00C71574" w:rsidRDefault="00D729AB">
      <w:pPr>
        <w:jc w:val="both"/>
        <w:rPr>
          <w:lang w:val="it-IT"/>
        </w:rPr>
      </w:pPr>
      <w:r w:rsidRPr="00C71574">
        <w:rPr>
          <w:lang w:val="it-IT"/>
        </w:rPr>
        <w:t>4. Per quanto non espressamente disciplinato si applicano il D.Lgs. n. 36/2023 e successive modificazioni, il codice civile, la legge n. 136/2010, la normativa in materia di sicurezza, tracciabilità, antimafia, protezione dei dati personali e ogni altra disposizione applicabile, nonché il Capitolato speciale d’appalto e il Disciplinare di gara.</w:t>
      </w:r>
    </w:p>
    <w:p w14:paraId="6B81A8E8" w14:textId="77777777" w:rsidR="006A395B" w:rsidRPr="00C71574" w:rsidRDefault="00D729AB">
      <w:pPr>
        <w:jc w:val="both"/>
        <w:rPr>
          <w:lang w:val="it-IT"/>
        </w:rPr>
      </w:pPr>
      <w:r w:rsidRPr="00C71574">
        <w:rPr>
          <w:lang w:val="it-IT"/>
        </w:rPr>
        <w:t>5. Per le controversie derivanti dal presente contratto è competente in via esclusiva il Foro di Teramo, con esclusione della compromissione in arbitri, salvo le diverse competenze inderogabili previste dalla legge.</w:t>
      </w:r>
    </w:p>
    <w:p w14:paraId="6839A9CA" w14:textId="77777777" w:rsidR="006A395B" w:rsidRPr="00C71574" w:rsidRDefault="00D729AB">
      <w:pPr>
        <w:pStyle w:val="Titolo1"/>
        <w:rPr>
          <w:lang w:val="it-IT"/>
        </w:rPr>
      </w:pPr>
      <w:r w:rsidRPr="00C71574">
        <w:rPr>
          <w:lang w:val="it-IT"/>
        </w:rPr>
        <w:t>ALLEGATI</w:t>
      </w:r>
    </w:p>
    <w:p w14:paraId="07339E9A" w14:textId="77777777" w:rsidR="006A395B" w:rsidRPr="00C71574" w:rsidRDefault="00D729AB">
      <w:pPr>
        <w:jc w:val="both"/>
        <w:rPr>
          <w:lang w:val="it-IT"/>
        </w:rPr>
      </w:pPr>
      <w:r w:rsidRPr="00C71574">
        <w:rPr>
          <w:lang w:val="it-IT"/>
        </w:rPr>
        <w:t>Le parti dichiarano di conoscere e accettare i seguenti documenti, che formano parte integrante e sostanziale del presente contratto, ove pertinenti al lotto oggetto di stipula:</w:t>
      </w:r>
    </w:p>
    <w:p w14:paraId="625822DB" w14:textId="77777777" w:rsidR="006A395B" w:rsidRPr="00C71574" w:rsidRDefault="00D729AB">
      <w:pPr>
        <w:numPr>
          <w:ilvl w:val="0"/>
          <w:numId w:val="10"/>
        </w:numPr>
        <w:ind w:left="720"/>
        <w:rPr>
          <w:lang w:val="it-IT"/>
        </w:rPr>
      </w:pPr>
      <w:r w:rsidRPr="00C71574">
        <w:rPr>
          <w:lang w:val="it-IT"/>
        </w:rPr>
        <w:t>Capitolato speciale d’appalto;</w:t>
      </w:r>
    </w:p>
    <w:p w14:paraId="6A3E0C24" w14:textId="77777777" w:rsidR="006A395B" w:rsidRPr="00C71574" w:rsidRDefault="00D729AB">
      <w:pPr>
        <w:numPr>
          <w:ilvl w:val="0"/>
          <w:numId w:val="10"/>
        </w:numPr>
        <w:ind w:left="720"/>
        <w:rPr>
          <w:lang w:val="it-IT"/>
        </w:rPr>
      </w:pPr>
      <w:r w:rsidRPr="00C71574">
        <w:rPr>
          <w:lang w:val="it-IT"/>
        </w:rPr>
        <w:t>Disciplinare di gara e relativi chiarimenti;</w:t>
      </w:r>
    </w:p>
    <w:p w14:paraId="6964A016" w14:textId="77777777" w:rsidR="006A395B" w:rsidRPr="00C71574" w:rsidRDefault="00D729AB">
      <w:pPr>
        <w:numPr>
          <w:ilvl w:val="0"/>
          <w:numId w:val="10"/>
        </w:numPr>
        <w:ind w:left="720"/>
        <w:rPr>
          <w:lang w:val="it-IT"/>
        </w:rPr>
      </w:pPr>
      <w:r w:rsidRPr="00C71574">
        <w:rPr>
          <w:lang w:val="it-IT"/>
        </w:rPr>
        <w:lastRenderedPageBreak/>
        <w:t>Offerta economica dell’Aggiudicatario relativa al [Lotto 1 / Lotto 2];</w:t>
      </w:r>
    </w:p>
    <w:p w14:paraId="545E521E" w14:textId="77777777" w:rsidR="006A395B" w:rsidRPr="00C71574" w:rsidRDefault="00D729AB">
      <w:pPr>
        <w:numPr>
          <w:ilvl w:val="0"/>
          <w:numId w:val="10"/>
        </w:numPr>
        <w:ind w:left="720"/>
        <w:rPr>
          <w:lang w:val="it-IT"/>
        </w:rPr>
      </w:pPr>
      <w:r w:rsidRPr="00C71574">
        <w:rPr>
          <w:lang w:val="it-IT"/>
        </w:rPr>
        <w:t>Provvedimento di aggiudicazione efficace;</w:t>
      </w:r>
    </w:p>
    <w:p w14:paraId="418138D7" w14:textId="77777777" w:rsidR="006A395B" w:rsidRPr="00C71574" w:rsidRDefault="00D729AB">
      <w:pPr>
        <w:numPr>
          <w:ilvl w:val="0"/>
          <w:numId w:val="10"/>
        </w:numPr>
        <w:ind w:left="720"/>
        <w:rPr>
          <w:lang w:val="it-IT"/>
        </w:rPr>
      </w:pPr>
      <w:r w:rsidRPr="00C71574">
        <w:rPr>
          <w:lang w:val="it-IT"/>
        </w:rPr>
        <w:t>Garanzia definitiva;</w:t>
      </w:r>
    </w:p>
    <w:p w14:paraId="156E782F" w14:textId="77777777" w:rsidR="006A395B" w:rsidRPr="00C71574" w:rsidRDefault="00D729AB">
      <w:pPr>
        <w:numPr>
          <w:ilvl w:val="0"/>
          <w:numId w:val="10"/>
        </w:numPr>
        <w:ind w:left="720"/>
        <w:rPr>
          <w:lang w:val="it-IT"/>
        </w:rPr>
      </w:pPr>
      <w:r w:rsidRPr="00C71574">
        <w:rPr>
          <w:lang w:val="it-IT"/>
        </w:rPr>
        <w:t>Dichiarazione di tracciabilità dei flussi finanziari;</w:t>
      </w:r>
    </w:p>
    <w:p w14:paraId="4A056204" w14:textId="77777777" w:rsidR="006A395B" w:rsidRPr="00C71574" w:rsidRDefault="00D729AB">
      <w:pPr>
        <w:numPr>
          <w:ilvl w:val="0"/>
          <w:numId w:val="10"/>
        </w:numPr>
        <w:ind w:left="720"/>
        <w:rPr>
          <w:lang w:val="it-IT"/>
        </w:rPr>
      </w:pPr>
      <w:r w:rsidRPr="00C71574">
        <w:rPr>
          <w:lang w:val="it-IT"/>
        </w:rPr>
        <w:t>Eventuale procura;</w:t>
      </w:r>
    </w:p>
    <w:p w14:paraId="4B8DFD1B" w14:textId="77777777" w:rsidR="006A395B" w:rsidRPr="00C71574" w:rsidRDefault="00D729AB">
      <w:pPr>
        <w:numPr>
          <w:ilvl w:val="0"/>
          <w:numId w:val="10"/>
        </w:numPr>
        <w:ind w:left="720"/>
        <w:rPr>
          <w:lang w:val="it-IT"/>
        </w:rPr>
      </w:pPr>
      <w:r w:rsidRPr="00C71574">
        <w:rPr>
          <w:lang w:val="it-IT"/>
        </w:rPr>
        <w:t>Eventuale atto costitutivo del raggruppamento, consorzio, GEIE o mandato collettivo;</w:t>
      </w:r>
    </w:p>
    <w:p w14:paraId="2133E3DB" w14:textId="77777777" w:rsidR="006A395B" w:rsidRPr="00C71574" w:rsidRDefault="00D729AB">
      <w:pPr>
        <w:numPr>
          <w:ilvl w:val="0"/>
          <w:numId w:val="10"/>
        </w:numPr>
        <w:ind w:left="720"/>
        <w:rPr>
          <w:lang w:val="it-IT"/>
        </w:rPr>
      </w:pPr>
      <w:r w:rsidRPr="00C71574">
        <w:rPr>
          <w:lang w:val="it-IT"/>
        </w:rPr>
        <w:t>Documentazione antimafia, se applicabile;</w:t>
      </w:r>
    </w:p>
    <w:p w14:paraId="7AC36A44" w14:textId="77777777" w:rsidR="006A395B" w:rsidRPr="00C71574" w:rsidRDefault="00D729AB">
      <w:pPr>
        <w:numPr>
          <w:ilvl w:val="0"/>
          <w:numId w:val="10"/>
        </w:numPr>
        <w:ind w:left="720"/>
        <w:rPr>
          <w:lang w:val="it-IT"/>
        </w:rPr>
      </w:pPr>
      <w:r w:rsidRPr="00C71574">
        <w:rPr>
          <w:lang w:val="it-IT"/>
        </w:rPr>
        <w:t>Ulteriore documentazione: [____________________________________________].</w:t>
      </w:r>
    </w:p>
    <w:p w14:paraId="35D09E3A" w14:textId="77777777" w:rsidR="006A395B" w:rsidRPr="00C71574" w:rsidRDefault="00D729AB">
      <w:pPr>
        <w:pStyle w:val="Titolo1"/>
        <w:rPr>
          <w:lang w:val="it-IT"/>
        </w:rPr>
      </w:pPr>
      <w:r w:rsidRPr="00C71574">
        <w:rPr>
          <w:lang w:val="it-IT"/>
        </w:rPr>
        <w:t>SOTTOSCRIZIONE DELLE PARTI</w:t>
      </w:r>
    </w:p>
    <w:p w14:paraId="1F52E3B9" w14:textId="77777777" w:rsidR="006A395B" w:rsidRPr="00C71574" w:rsidRDefault="00D729AB">
      <w:pPr>
        <w:spacing w:before="200"/>
        <w:jc w:val="both"/>
        <w:rPr>
          <w:lang w:val="it-IT"/>
        </w:rPr>
      </w:pPr>
      <w:r w:rsidRPr="00C71574">
        <w:rPr>
          <w:lang w:val="it-IT"/>
        </w:rPr>
        <w:t>Il presente contratto, redatto in modalità elettronica, è stato letto alle parti, che lo dichiarano conforme alla loro volontà e lo sottoscrivono digitalmente, unitamente all’Ufficiale rogante, secondo la normativa vigente.</w:t>
      </w:r>
    </w:p>
    <w:p w14:paraId="7695D476" w14:textId="2CC85F40" w:rsidR="00D729AB" w:rsidRPr="00C71574" w:rsidRDefault="00D729AB" w:rsidP="00FD42C3">
      <w:pPr>
        <w:spacing w:before="200"/>
        <w:jc w:val="both"/>
        <w:rPr>
          <w:lang w:val="it-IT"/>
        </w:rPr>
      </w:pPr>
      <w:r w:rsidRPr="00C71574">
        <w:rPr>
          <w:lang w:val="it-IT"/>
        </w:rPr>
        <w:t>Il sottoscritto Ufficiale rogante attesta che l’imposta di bollo risulta assolta secondo le indicazioni di cui all’art. 17 del presente contratto, con riferimento [____________________________], salvo le verifiche e gli adempimenti previsti dalla normativa vigente.</w:t>
      </w:r>
    </w:p>
    <w:sectPr w:rsidR="00D729AB" w:rsidRPr="00C71574" w:rsidSect="00034616">
      <w:footerReference w:type="default" r:id="rId8"/>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A3C218" w14:textId="77777777" w:rsidR="00A125C0" w:rsidRDefault="00A125C0">
      <w:pPr>
        <w:spacing w:after="0" w:line="240" w:lineRule="auto"/>
      </w:pPr>
      <w:r>
        <w:separator/>
      </w:r>
    </w:p>
  </w:endnote>
  <w:endnote w:type="continuationSeparator" w:id="0">
    <w:p w14:paraId="64A9B220" w14:textId="77777777" w:rsidR="00A125C0" w:rsidRDefault="00A125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B4C3D7" w14:textId="77777777" w:rsidR="006A395B" w:rsidRDefault="00D729AB">
    <w:pPr>
      <w:jc w:val="center"/>
    </w:pPr>
    <w:r>
      <w:t xml:space="preserve">Comune di Sant’Omero   |   Contratto Farmacia Comunale   |   </w:t>
    </w:r>
    <w:proofErr w:type="spellStart"/>
    <w:r>
      <w:t>Pagina</w:t>
    </w:r>
    <w:proofErr w:type="spellEnd"/>
    <w:r>
      <w:t xml:space="preserve"> </w:t>
    </w:r>
    <w:r>
      <w:fldChar w:fldCharType="begin"/>
    </w:r>
    <w:r>
      <w:instrText xml:space="preserve"> PAGE </w:instrText>
    </w:r>
    <w:r>
      <w:fldChar w:fldCharType="separate"/>
    </w:r>
    <w:r w:rsidR="00715459">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15D560" w14:textId="77777777" w:rsidR="00A125C0" w:rsidRDefault="00A125C0">
      <w:pPr>
        <w:spacing w:after="0" w:line="240" w:lineRule="auto"/>
      </w:pPr>
      <w:r>
        <w:separator/>
      </w:r>
    </w:p>
  </w:footnote>
  <w:footnote w:type="continuationSeparator" w:id="0">
    <w:p w14:paraId="6759C4C5" w14:textId="77777777" w:rsidR="00A125C0" w:rsidRDefault="00A125C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Numeroelenco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Numeroelenco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Puntoelenco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Puntoelenco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Numeroelenco"/>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Puntoelenco"/>
      <w:lvlText w:val=""/>
      <w:lvlJc w:val="left"/>
      <w:pPr>
        <w:tabs>
          <w:tab w:val="num" w:pos="360"/>
        </w:tabs>
        <w:ind w:left="360" w:hanging="360"/>
      </w:pPr>
      <w:rPr>
        <w:rFonts w:ascii="Symbol" w:hAnsi="Symbol" w:hint="default"/>
      </w:rPr>
    </w:lvl>
  </w:abstractNum>
  <w:abstractNum w:abstractNumId="9" w15:restartNumberingAfterBreak="0">
    <w:nsid w:val="31E61392"/>
    <w:multiLevelType w:val="singleLevel"/>
    <w:tmpl w:val="1E6A2BAA"/>
    <w:lvl w:ilvl="0">
      <w:start w:val="1"/>
      <w:numFmt w:val="decimal"/>
      <w:lvlText w:val="%1."/>
      <w:lvlJc w:val="left"/>
    </w:lvl>
  </w:abstractNum>
  <w:num w:numId="1" w16cid:durableId="325088782">
    <w:abstractNumId w:val="8"/>
  </w:num>
  <w:num w:numId="2" w16cid:durableId="1069383019">
    <w:abstractNumId w:val="6"/>
  </w:num>
  <w:num w:numId="3" w16cid:durableId="884636671">
    <w:abstractNumId w:val="5"/>
  </w:num>
  <w:num w:numId="4" w16cid:durableId="412627894">
    <w:abstractNumId w:val="4"/>
  </w:num>
  <w:num w:numId="5" w16cid:durableId="528687154">
    <w:abstractNumId w:val="7"/>
  </w:num>
  <w:num w:numId="6" w16cid:durableId="257252923">
    <w:abstractNumId w:val="3"/>
  </w:num>
  <w:num w:numId="7" w16cid:durableId="2101640846">
    <w:abstractNumId w:val="2"/>
  </w:num>
  <w:num w:numId="8" w16cid:durableId="151070795">
    <w:abstractNumId w:val="1"/>
  </w:num>
  <w:num w:numId="9" w16cid:durableId="817452806">
    <w:abstractNumId w:val="0"/>
  </w:num>
  <w:num w:numId="10" w16cid:durableId="146403987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proofState w:spelling="clean" w:grammar="clean"/>
  <w:defaultTabStop w:val="720"/>
  <w:hyphenationZone w:val="283"/>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26F90"/>
    <w:rsid w:val="0061077C"/>
    <w:rsid w:val="006A395B"/>
    <w:rsid w:val="00715459"/>
    <w:rsid w:val="007C250B"/>
    <w:rsid w:val="00980249"/>
    <w:rsid w:val="00A125C0"/>
    <w:rsid w:val="00AA1D8D"/>
    <w:rsid w:val="00B47730"/>
    <w:rsid w:val="00C71574"/>
    <w:rsid w:val="00CB0664"/>
    <w:rsid w:val="00D04EB0"/>
    <w:rsid w:val="00D729AB"/>
    <w:rsid w:val="00FC693F"/>
    <w:rsid w:val="00FD42C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072E4C8"/>
  <w14:defaultImageDpi w14:val="300"/>
  <w15:docId w15:val="{51D2770F-D4A4-48F2-B7AA-5B665E8323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FC693F"/>
    <w:rPr>
      <w:rFonts w:ascii="Times New Roman" w:hAnsi="Times New Roman"/>
      <w:color w:val="000000"/>
      <w:sz w:val="24"/>
    </w:rPr>
  </w:style>
  <w:style w:type="paragraph" w:styleId="Titolo1">
    <w:name w:val="heading 1"/>
    <w:basedOn w:val="Normale"/>
    <w:next w:val="Normale"/>
    <w:link w:val="Titolo1Carattere"/>
    <w:uiPriority w:val="9"/>
    <w:qFormat/>
    <w:rsid w:val="00FC693F"/>
    <w:pPr>
      <w:keepNext/>
      <w:keepLines/>
      <w:spacing w:before="480" w:after="0"/>
      <w:outlineLvl w:val="0"/>
    </w:pPr>
    <w:rPr>
      <w:b/>
      <w:bCs/>
      <w:sz w:val="30"/>
      <w:szCs w:val="28"/>
    </w:rPr>
  </w:style>
  <w:style w:type="paragraph" w:styleId="Titolo2">
    <w:name w:val="heading 2"/>
    <w:basedOn w:val="Normale"/>
    <w:next w:val="Normale"/>
    <w:link w:val="Titolo2Carattere"/>
    <w:uiPriority w:val="9"/>
    <w:unhideWhenUsed/>
    <w:qFormat/>
    <w:rsid w:val="00FC693F"/>
    <w:pPr>
      <w:keepNext/>
      <w:keepLines/>
      <w:spacing w:before="200" w:after="0"/>
      <w:outlineLvl w:val="1"/>
    </w:pPr>
    <w:rPr>
      <w:b/>
      <w:bCs/>
      <w:sz w:val="28"/>
      <w:szCs w:val="26"/>
    </w:rPr>
  </w:style>
  <w:style w:type="paragraph" w:styleId="Titolo3">
    <w:name w:val="heading 3"/>
    <w:basedOn w:val="Normale"/>
    <w:next w:val="Normale"/>
    <w:link w:val="Titolo3Carattere"/>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itolo4">
    <w:name w:val="heading 4"/>
    <w:basedOn w:val="Normale"/>
    <w:next w:val="Normale"/>
    <w:link w:val="Titolo4Carattere"/>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itolo5">
    <w:name w:val="heading 5"/>
    <w:basedOn w:val="Normale"/>
    <w:next w:val="Normale"/>
    <w:link w:val="Titolo5Carattere"/>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itolo6">
    <w:name w:val="heading 6"/>
    <w:basedOn w:val="Normale"/>
    <w:next w:val="Normale"/>
    <w:link w:val="Titolo6Carattere"/>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itolo7">
    <w:name w:val="heading 7"/>
    <w:basedOn w:val="Normale"/>
    <w:next w:val="Normale"/>
    <w:link w:val="Titolo7Carattere"/>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itolo8">
    <w:name w:val="heading 8"/>
    <w:basedOn w:val="Normale"/>
    <w:next w:val="Normale"/>
    <w:link w:val="Titolo8Carattere"/>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itolo9">
    <w:name w:val="heading 9"/>
    <w:basedOn w:val="Normale"/>
    <w:next w:val="Normale"/>
    <w:link w:val="Titolo9Carattere"/>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E618BF"/>
    <w:pPr>
      <w:tabs>
        <w:tab w:val="center" w:pos="4680"/>
        <w:tab w:val="right" w:pos="9360"/>
      </w:tabs>
      <w:spacing w:after="0" w:line="240" w:lineRule="auto"/>
    </w:pPr>
  </w:style>
  <w:style w:type="character" w:customStyle="1" w:styleId="IntestazioneCarattere">
    <w:name w:val="Intestazione Carattere"/>
    <w:basedOn w:val="Carpredefinitoparagrafo"/>
    <w:link w:val="Intestazione"/>
    <w:uiPriority w:val="99"/>
    <w:rsid w:val="00E618BF"/>
  </w:style>
  <w:style w:type="paragraph" w:styleId="Pidipagina">
    <w:name w:val="footer"/>
    <w:basedOn w:val="Normale"/>
    <w:link w:val="PidipaginaCarattere"/>
    <w:uiPriority w:val="99"/>
    <w:unhideWhenUsed/>
    <w:rsid w:val="00E618BF"/>
    <w:pPr>
      <w:tabs>
        <w:tab w:val="center" w:pos="4680"/>
        <w:tab w:val="right" w:pos="9360"/>
      </w:tabs>
      <w:spacing w:after="0" w:line="240" w:lineRule="auto"/>
    </w:pPr>
  </w:style>
  <w:style w:type="character" w:customStyle="1" w:styleId="PidipaginaCarattere">
    <w:name w:val="Piè di pagina Carattere"/>
    <w:basedOn w:val="Carpredefinitoparagrafo"/>
    <w:link w:val="Pidipagina"/>
    <w:uiPriority w:val="99"/>
    <w:rsid w:val="00E618BF"/>
  </w:style>
  <w:style w:type="paragraph" w:styleId="Nessunaspaziatura">
    <w:name w:val="No Spacing"/>
    <w:uiPriority w:val="1"/>
    <w:qFormat/>
    <w:rsid w:val="00FC693F"/>
    <w:pPr>
      <w:spacing w:after="0" w:line="240" w:lineRule="auto"/>
    </w:pPr>
  </w:style>
  <w:style w:type="character" w:customStyle="1" w:styleId="Titolo1Carattere">
    <w:name w:val="Titolo 1 Carattere"/>
    <w:basedOn w:val="Carpredefinitoparagrafo"/>
    <w:link w:val="Titolo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itolo2Carattere">
    <w:name w:val="Titolo 2 Carattere"/>
    <w:basedOn w:val="Carpredefinitoparagrafo"/>
    <w:link w:val="Titolo2"/>
    <w:uiPriority w:val="9"/>
    <w:rsid w:val="00FC693F"/>
    <w:rPr>
      <w:rFonts w:asciiTheme="majorHAnsi" w:eastAsiaTheme="majorEastAsia" w:hAnsiTheme="majorHAnsi" w:cstheme="majorBidi"/>
      <w:b/>
      <w:bCs/>
      <w:color w:val="4F81BD" w:themeColor="accent1"/>
      <w:sz w:val="26"/>
      <w:szCs w:val="26"/>
    </w:rPr>
  </w:style>
  <w:style w:type="character" w:customStyle="1" w:styleId="Titolo3Carattere">
    <w:name w:val="Titolo 3 Carattere"/>
    <w:basedOn w:val="Carpredefinitoparagrafo"/>
    <w:link w:val="Titolo3"/>
    <w:uiPriority w:val="9"/>
    <w:rsid w:val="00FC693F"/>
    <w:rPr>
      <w:rFonts w:asciiTheme="majorHAnsi" w:eastAsiaTheme="majorEastAsia" w:hAnsiTheme="majorHAnsi" w:cstheme="majorBidi"/>
      <w:b/>
      <w:bCs/>
      <w:color w:val="4F81BD" w:themeColor="accent1"/>
    </w:rPr>
  </w:style>
  <w:style w:type="paragraph" w:styleId="Titolo">
    <w:name w:val="Title"/>
    <w:basedOn w:val="Normale"/>
    <w:next w:val="Normale"/>
    <w:link w:val="TitoloCarattere"/>
    <w:uiPriority w:val="10"/>
    <w:qFormat/>
    <w:rsid w:val="00FC693F"/>
    <w:pPr>
      <w:pBdr>
        <w:bottom w:val="single" w:sz="8" w:space="4" w:color="4F81BD" w:themeColor="accent1"/>
      </w:pBdr>
      <w:spacing w:after="300" w:line="240" w:lineRule="auto"/>
      <w:contextualSpacing/>
      <w:jc w:val="center"/>
    </w:pPr>
    <w:rPr>
      <w:b/>
      <w:spacing w:val="5"/>
      <w:kern w:val="28"/>
      <w:sz w:val="36"/>
      <w:szCs w:val="52"/>
    </w:rPr>
  </w:style>
  <w:style w:type="character" w:customStyle="1" w:styleId="TitoloCarattere">
    <w:name w:val="Titolo Carattere"/>
    <w:basedOn w:val="Carpredefinitoparagrafo"/>
    <w:link w:val="Titolo"/>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ottotitolo">
    <w:name w:val="Subtitle"/>
    <w:basedOn w:val="Normale"/>
    <w:next w:val="Normale"/>
    <w:link w:val="SottotitoloCarattere"/>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SottotitoloCarattere">
    <w:name w:val="Sottotitolo Carattere"/>
    <w:basedOn w:val="Carpredefinitoparagrafo"/>
    <w:link w:val="Sottotitolo"/>
    <w:uiPriority w:val="11"/>
    <w:rsid w:val="00FC693F"/>
    <w:rPr>
      <w:rFonts w:asciiTheme="majorHAnsi" w:eastAsiaTheme="majorEastAsia" w:hAnsiTheme="majorHAnsi" w:cstheme="majorBidi"/>
      <w:i/>
      <w:iCs/>
      <w:color w:val="4F81BD" w:themeColor="accent1"/>
      <w:spacing w:val="15"/>
      <w:sz w:val="24"/>
      <w:szCs w:val="24"/>
    </w:rPr>
  </w:style>
  <w:style w:type="paragraph" w:styleId="Paragrafoelenco">
    <w:name w:val="List Paragraph"/>
    <w:basedOn w:val="Normale"/>
    <w:uiPriority w:val="34"/>
    <w:qFormat/>
    <w:rsid w:val="00FC693F"/>
    <w:pPr>
      <w:ind w:left="720"/>
      <w:contextualSpacing/>
    </w:pPr>
  </w:style>
  <w:style w:type="paragraph" w:styleId="Corpotesto">
    <w:name w:val="Body Text"/>
    <w:basedOn w:val="Normale"/>
    <w:link w:val="CorpotestoCarattere"/>
    <w:uiPriority w:val="99"/>
    <w:unhideWhenUsed/>
    <w:rsid w:val="00AA1D8D"/>
    <w:pPr>
      <w:spacing w:after="120"/>
    </w:pPr>
  </w:style>
  <w:style w:type="character" w:customStyle="1" w:styleId="CorpotestoCarattere">
    <w:name w:val="Corpo testo Carattere"/>
    <w:basedOn w:val="Carpredefinitoparagrafo"/>
    <w:link w:val="Corpotesto"/>
    <w:uiPriority w:val="99"/>
    <w:rsid w:val="00AA1D8D"/>
  </w:style>
  <w:style w:type="paragraph" w:styleId="Corpodeltesto2">
    <w:name w:val="Body Text 2"/>
    <w:basedOn w:val="Normale"/>
    <w:link w:val="Corpodeltesto2Carattere"/>
    <w:uiPriority w:val="99"/>
    <w:unhideWhenUsed/>
    <w:rsid w:val="00AA1D8D"/>
    <w:pPr>
      <w:spacing w:after="120" w:line="480" w:lineRule="auto"/>
    </w:pPr>
  </w:style>
  <w:style w:type="character" w:customStyle="1" w:styleId="Corpodeltesto2Carattere">
    <w:name w:val="Corpo del testo 2 Carattere"/>
    <w:basedOn w:val="Carpredefinitoparagrafo"/>
    <w:link w:val="Corpodeltesto2"/>
    <w:uiPriority w:val="99"/>
    <w:rsid w:val="00AA1D8D"/>
  </w:style>
  <w:style w:type="paragraph" w:styleId="Corpodeltesto3">
    <w:name w:val="Body Text 3"/>
    <w:basedOn w:val="Normale"/>
    <w:link w:val="Corpodeltesto3Carattere"/>
    <w:uiPriority w:val="99"/>
    <w:unhideWhenUsed/>
    <w:rsid w:val="00AA1D8D"/>
    <w:pPr>
      <w:spacing w:after="120"/>
    </w:pPr>
    <w:rPr>
      <w:sz w:val="16"/>
      <w:szCs w:val="16"/>
    </w:rPr>
  </w:style>
  <w:style w:type="character" w:customStyle="1" w:styleId="Corpodeltesto3Carattere">
    <w:name w:val="Corpo del testo 3 Carattere"/>
    <w:basedOn w:val="Carpredefinitoparagrafo"/>
    <w:link w:val="Corpodeltesto3"/>
    <w:uiPriority w:val="99"/>
    <w:rsid w:val="00AA1D8D"/>
    <w:rPr>
      <w:sz w:val="16"/>
      <w:szCs w:val="16"/>
    </w:rPr>
  </w:style>
  <w:style w:type="paragraph" w:styleId="Elenco">
    <w:name w:val="List"/>
    <w:basedOn w:val="Normale"/>
    <w:uiPriority w:val="99"/>
    <w:unhideWhenUsed/>
    <w:rsid w:val="00AA1D8D"/>
    <w:pPr>
      <w:ind w:left="360" w:hanging="360"/>
      <w:contextualSpacing/>
    </w:pPr>
  </w:style>
  <w:style w:type="paragraph" w:styleId="Elenco2">
    <w:name w:val="List 2"/>
    <w:basedOn w:val="Normale"/>
    <w:uiPriority w:val="99"/>
    <w:unhideWhenUsed/>
    <w:rsid w:val="00326F90"/>
    <w:pPr>
      <w:ind w:left="720" w:hanging="360"/>
      <w:contextualSpacing/>
    </w:pPr>
  </w:style>
  <w:style w:type="paragraph" w:styleId="Elenco3">
    <w:name w:val="List 3"/>
    <w:basedOn w:val="Normale"/>
    <w:uiPriority w:val="99"/>
    <w:unhideWhenUsed/>
    <w:rsid w:val="00326F90"/>
    <w:pPr>
      <w:ind w:left="1080" w:hanging="360"/>
      <w:contextualSpacing/>
    </w:pPr>
  </w:style>
  <w:style w:type="paragraph" w:styleId="Puntoelenco">
    <w:name w:val="List Bullet"/>
    <w:basedOn w:val="Normale"/>
    <w:uiPriority w:val="99"/>
    <w:unhideWhenUsed/>
    <w:rsid w:val="00326F90"/>
    <w:pPr>
      <w:numPr>
        <w:numId w:val="1"/>
      </w:numPr>
      <w:contextualSpacing/>
    </w:pPr>
  </w:style>
  <w:style w:type="paragraph" w:styleId="Puntoelenco2">
    <w:name w:val="List Bullet 2"/>
    <w:basedOn w:val="Normale"/>
    <w:uiPriority w:val="99"/>
    <w:unhideWhenUsed/>
    <w:rsid w:val="00326F90"/>
    <w:pPr>
      <w:numPr>
        <w:numId w:val="2"/>
      </w:numPr>
      <w:contextualSpacing/>
    </w:pPr>
  </w:style>
  <w:style w:type="paragraph" w:styleId="Puntoelenco3">
    <w:name w:val="List Bullet 3"/>
    <w:basedOn w:val="Normale"/>
    <w:uiPriority w:val="99"/>
    <w:unhideWhenUsed/>
    <w:rsid w:val="00326F90"/>
    <w:pPr>
      <w:numPr>
        <w:numId w:val="3"/>
      </w:numPr>
      <w:contextualSpacing/>
    </w:pPr>
  </w:style>
  <w:style w:type="paragraph" w:styleId="Numeroelenco">
    <w:name w:val="List Number"/>
    <w:basedOn w:val="Normale"/>
    <w:uiPriority w:val="99"/>
    <w:unhideWhenUsed/>
    <w:rsid w:val="00326F90"/>
    <w:pPr>
      <w:numPr>
        <w:numId w:val="5"/>
      </w:numPr>
      <w:contextualSpacing/>
    </w:pPr>
  </w:style>
  <w:style w:type="paragraph" w:styleId="Numeroelenco2">
    <w:name w:val="List Number 2"/>
    <w:basedOn w:val="Normale"/>
    <w:uiPriority w:val="99"/>
    <w:unhideWhenUsed/>
    <w:rsid w:val="0029639D"/>
    <w:pPr>
      <w:numPr>
        <w:numId w:val="6"/>
      </w:numPr>
      <w:contextualSpacing/>
    </w:pPr>
  </w:style>
  <w:style w:type="paragraph" w:styleId="Numeroelenco3">
    <w:name w:val="List Number 3"/>
    <w:basedOn w:val="Normale"/>
    <w:uiPriority w:val="99"/>
    <w:unhideWhenUsed/>
    <w:rsid w:val="0029639D"/>
    <w:pPr>
      <w:numPr>
        <w:numId w:val="7"/>
      </w:numPr>
      <w:contextualSpacing/>
    </w:pPr>
  </w:style>
  <w:style w:type="paragraph" w:styleId="Elencocontinua">
    <w:name w:val="List Continue"/>
    <w:basedOn w:val="Normale"/>
    <w:uiPriority w:val="99"/>
    <w:unhideWhenUsed/>
    <w:rsid w:val="0029639D"/>
    <w:pPr>
      <w:spacing w:after="120"/>
      <w:ind w:left="360"/>
      <w:contextualSpacing/>
    </w:pPr>
  </w:style>
  <w:style w:type="paragraph" w:styleId="Elencocontinua2">
    <w:name w:val="List Continue 2"/>
    <w:basedOn w:val="Normale"/>
    <w:uiPriority w:val="99"/>
    <w:unhideWhenUsed/>
    <w:rsid w:val="0029639D"/>
    <w:pPr>
      <w:spacing w:after="120"/>
      <w:ind w:left="720"/>
      <w:contextualSpacing/>
    </w:pPr>
  </w:style>
  <w:style w:type="paragraph" w:styleId="Elencocontinua3">
    <w:name w:val="List Continue 3"/>
    <w:basedOn w:val="Normale"/>
    <w:uiPriority w:val="99"/>
    <w:unhideWhenUsed/>
    <w:rsid w:val="0029639D"/>
    <w:pPr>
      <w:spacing w:after="120"/>
      <w:ind w:left="1080"/>
      <w:contextualSpacing/>
    </w:pPr>
  </w:style>
  <w:style w:type="paragraph" w:styleId="Testomacro">
    <w:name w:val="macro"/>
    <w:link w:val="TestomacroCarattere"/>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stomacroCarattere">
    <w:name w:val="Testo macro Carattere"/>
    <w:basedOn w:val="Carpredefinitoparagrafo"/>
    <w:link w:val="Testomacro"/>
    <w:uiPriority w:val="99"/>
    <w:rsid w:val="0029639D"/>
    <w:rPr>
      <w:rFonts w:ascii="Courier" w:hAnsi="Courier"/>
      <w:sz w:val="20"/>
      <w:szCs w:val="20"/>
    </w:rPr>
  </w:style>
  <w:style w:type="paragraph" w:styleId="Citazione">
    <w:name w:val="Quote"/>
    <w:basedOn w:val="Normale"/>
    <w:next w:val="Normale"/>
    <w:link w:val="CitazioneCarattere"/>
    <w:uiPriority w:val="29"/>
    <w:qFormat/>
    <w:rsid w:val="00FC693F"/>
    <w:rPr>
      <w:i/>
      <w:iCs/>
      <w:color w:val="000000" w:themeColor="text1"/>
    </w:rPr>
  </w:style>
  <w:style w:type="character" w:customStyle="1" w:styleId="CitazioneCarattere">
    <w:name w:val="Citazione Carattere"/>
    <w:basedOn w:val="Carpredefinitoparagrafo"/>
    <w:link w:val="Citazione"/>
    <w:uiPriority w:val="29"/>
    <w:rsid w:val="00FC693F"/>
    <w:rPr>
      <w:i/>
      <w:iCs/>
      <w:color w:val="000000" w:themeColor="text1"/>
    </w:rPr>
  </w:style>
  <w:style w:type="character" w:customStyle="1" w:styleId="Titolo4Carattere">
    <w:name w:val="Titolo 4 Carattere"/>
    <w:basedOn w:val="Carpredefinitoparagrafo"/>
    <w:link w:val="Titolo4"/>
    <w:uiPriority w:val="9"/>
    <w:semiHidden/>
    <w:rsid w:val="00FC693F"/>
    <w:rPr>
      <w:rFonts w:asciiTheme="majorHAnsi" w:eastAsiaTheme="majorEastAsia" w:hAnsiTheme="majorHAnsi" w:cstheme="majorBidi"/>
      <w:b/>
      <w:bCs/>
      <w:i/>
      <w:iCs/>
      <w:color w:val="4F81BD" w:themeColor="accent1"/>
    </w:rPr>
  </w:style>
  <w:style w:type="character" w:customStyle="1" w:styleId="Titolo5Carattere">
    <w:name w:val="Titolo 5 Carattere"/>
    <w:basedOn w:val="Carpredefinitoparagrafo"/>
    <w:link w:val="Titolo5"/>
    <w:uiPriority w:val="9"/>
    <w:semiHidden/>
    <w:rsid w:val="00FC693F"/>
    <w:rPr>
      <w:rFonts w:asciiTheme="majorHAnsi" w:eastAsiaTheme="majorEastAsia" w:hAnsiTheme="majorHAnsi" w:cstheme="majorBidi"/>
      <w:color w:val="243F60" w:themeColor="accent1" w:themeShade="7F"/>
    </w:rPr>
  </w:style>
  <w:style w:type="character" w:customStyle="1" w:styleId="Titolo6Carattere">
    <w:name w:val="Titolo 6 Carattere"/>
    <w:basedOn w:val="Carpredefinitoparagrafo"/>
    <w:link w:val="Titolo6"/>
    <w:uiPriority w:val="9"/>
    <w:semiHidden/>
    <w:rsid w:val="00FC693F"/>
    <w:rPr>
      <w:rFonts w:asciiTheme="majorHAnsi" w:eastAsiaTheme="majorEastAsia" w:hAnsiTheme="majorHAnsi" w:cstheme="majorBidi"/>
      <w:i/>
      <w:iCs/>
      <w:color w:val="243F60" w:themeColor="accent1" w:themeShade="7F"/>
    </w:rPr>
  </w:style>
  <w:style w:type="character" w:customStyle="1" w:styleId="Titolo7Carattere">
    <w:name w:val="Titolo 7 Carattere"/>
    <w:basedOn w:val="Carpredefinitoparagrafo"/>
    <w:link w:val="Titolo7"/>
    <w:uiPriority w:val="9"/>
    <w:semiHidden/>
    <w:rsid w:val="00FC693F"/>
    <w:rPr>
      <w:rFonts w:asciiTheme="majorHAnsi" w:eastAsiaTheme="majorEastAsia" w:hAnsiTheme="majorHAnsi" w:cstheme="majorBidi"/>
      <w:i/>
      <w:iCs/>
      <w:color w:val="404040" w:themeColor="text1" w:themeTint="BF"/>
    </w:rPr>
  </w:style>
  <w:style w:type="character" w:customStyle="1" w:styleId="Titolo8Carattere">
    <w:name w:val="Titolo 8 Carattere"/>
    <w:basedOn w:val="Carpredefinitoparagrafo"/>
    <w:link w:val="Titolo8"/>
    <w:uiPriority w:val="9"/>
    <w:semiHidden/>
    <w:rsid w:val="00FC693F"/>
    <w:rPr>
      <w:rFonts w:asciiTheme="majorHAnsi" w:eastAsiaTheme="majorEastAsia" w:hAnsiTheme="majorHAnsi" w:cstheme="majorBidi"/>
      <w:color w:val="4F81BD" w:themeColor="accent1"/>
      <w:sz w:val="20"/>
      <w:szCs w:val="20"/>
    </w:rPr>
  </w:style>
  <w:style w:type="character" w:customStyle="1" w:styleId="Titolo9Carattere">
    <w:name w:val="Titolo 9 Carattere"/>
    <w:basedOn w:val="Carpredefinitoparagrafo"/>
    <w:link w:val="Titolo9"/>
    <w:uiPriority w:val="9"/>
    <w:semiHidden/>
    <w:rsid w:val="00FC693F"/>
    <w:rPr>
      <w:rFonts w:asciiTheme="majorHAnsi" w:eastAsiaTheme="majorEastAsia" w:hAnsiTheme="majorHAnsi" w:cstheme="majorBidi"/>
      <w:i/>
      <w:iCs/>
      <w:color w:val="404040" w:themeColor="text1" w:themeTint="BF"/>
      <w:sz w:val="20"/>
      <w:szCs w:val="20"/>
    </w:rPr>
  </w:style>
  <w:style w:type="paragraph" w:styleId="Didascalia">
    <w:name w:val="caption"/>
    <w:basedOn w:val="Normale"/>
    <w:next w:val="Normale"/>
    <w:uiPriority w:val="35"/>
    <w:semiHidden/>
    <w:unhideWhenUsed/>
    <w:qFormat/>
    <w:rsid w:val="00FC693F"/>
    <w:pPr>
      <w:spacing w:line="240" w:lineRule="auto"/>
    </w:pPr>
    <w:rPr>
      <w:b/>
      <w:bCs/>
      <w:color w:val="4F81BD" w:themeColor="accent1"/>
      <w:sz w:val="18"/>
      <w:szCs w:val="18"/>
    </w:rPr>
  </w:style>
  <w:style w:type="character" w:styleId="Enfasigrassetto">
    <w:name w:val="Strong"/>
    <w:basedOn w:val="Carpredefinitoparagrafo"/>
    <w:uiPriority w:val="22"/>
    <w:qFormat/>
    <w:rsid w:val="00FC693F"/>
    <w:rPr>
      <w:b/>
      <w:bCs/>
    </w:rPr>
  </w:style>
  <w:style w:type="character" w:styleId="Enfasicorsivo">
    <w:name w:val="Emphasis"/>
    <w:basedOn w:val="Carpredefinitoparagrafo"/>
    <w:uiPriority w:val="20"/>
    <w:qFormat/>
    <w:rsid w:val="00FC693F"/>
    <w:rPr>
      <w:i/>
      <w:iCs/>
    </w:rPr>
  </w:style>
  <w:style w:type="paragraph" w:styleId="Citazioneintensa">
    <w:name w:val="Intense Quote"/>
    <w:basedOn w:val="Normale"/>
    <w:next w:val="Normale"/>
    <w:link w:val="CitazioneintensaCarattere"/>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zioneintensaCarattere">
    <w:name w:val="Citazione intensa Carattere"/>
    <w:basedOn w:val="Carpredefinitoparagrafo"/>
    <w:link w:val="Citazioneintensa"/>
    <w:uiPriority w:val="30"/>
    <w:rsid w:val="00FC693F"/>
    <w:rPr>
      <w:b/>
      <w:bCs/>
      <w:i/>
      <w:iCs/>
      <w:color w:val="4F81BD" w:themeColor="accent1"/>
    </w:rPr>
  </w:style>
  <w:style w:type="character" w:styleId="Enfasidelicata">
    <w:name w:val="Subtle Emphasis"/>
    <w:basedOn w:val="Carpredefinitoparagrafo"/>
    <w:uiPriority w:val="19"/>
    <w:qFormat/>
    <w:rsid w:val="00FC693F"/>
    <w:rPr>
      <w:i/>
      <w:iCs/>
      <w:color w:val="808080" w:themeColor="text1" w:themeTint="7F"/>
    </w:rPr>
  </w:style>
  <w:style w:type="character" w:styleId="Enfasiintensa">
    <w:name w:val="Intense Emphasis"/>
    <w:basedOn w:val="Carpredefinitoparagrafo"/>
    <w:uiPriority w:val="21"/>
    <w:qFormat/>
    <w:rsid w:val="00FC693F"/>
    <w:rPr>
      <w:b/>
      <w:bCs/>
      <w:i/>
      <w:iCs/>
      <w:color w:val="4F81BD" w:themeColor="accent1"/>
    </w:rPr>
  </w:style>
  <w:style w:type="character" w:styleId="Riferimentodelicato">
    <w:name w:val="Subtle Reference"/>
    <w:basedOn w:val="Carpredefinitoparagrafo"/>
    <w:uiPriority w:val="31"/>
    <w:qFormat/>
    <w:rsid w:val="00FC693F"/>
    <w:rPr>
      <w:smallCaps/>
      <w:color w:val="C0504D" w:themeColor="accent2"/>
      <w:u w:val="single"/>
    </w:rPr>
  </w:style>
  <w:style w:type="character" w:styleId="Riferimentointenso">
    <w:name w:val="Intense Reference"/>
    <w:basedOn w:val="Carpredefinitoparagrafo"/>
    <w:uiPriority w:val="32"/>
    <w:qFormat/>
    <w:rsid w:val="00FC693F"/>
    <w:rPr>
      <w:b/>
      <w:bCs/>
      <w:smallCaps/>
      <w:color w:val="C0504D" w:themeColor="accent2"/>
      <w:spacing w:val="5"/>
      <w:u w:val="single"/>
    </w:rPr>
  </w:style>
  <w:style w:type="character" w:styleId="Titolodellibro">
    <w:name w:val="Book Title"/>
    <w:basedOn w:val="Carpredefinitoparagrafo"/>
    <w:uiPriority w:val="33"/>
    <w:qFormat/>
    <w:rsid w:val="00FC693F"/>
    <w:rPr>
      <w:b/>
      <w:bCs/>
      <w:smallCaps/>
      <w:spacing w:val="5"/>
    </w:rPr>
  </w:style>
  <w:style w:type="paragraph" w:styleId="Titolosommario">
    <w:name w:val="TOC Heading"/>
    <w:basedOn w:val="Titolo1"/>
    <w:next w:val="Normale"/>
    <w:uiPriority w:val="39"/>
    <w:semiHidden/>
    <w:unhideWhenUsed/>
    <w:qFormat/>
    <w:rsid w:val="00FC693F"/>
    <w:pPr>
      <w:outlineLvl w:val="9"/>
    </w:pPr>
  </w:style>
  <w:style w:type="table" w:styleId="Grigliatabella">
    <w:name w:val="Table Grid"/>
    <w:basedOn w:val="Tabellanormale"/>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fondochiaro">
    <w:name w:val="Light Shading"/>
    <w:basedOn w:val="Tabellanormale"/>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fondochiaro-Colore1">
    <w:name w:val="Light Shading Accent 1"/>
    <w:basedOn w:val="Tabellanormale"/>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fondochiaro-Colore2">
    <w:name w:val="Light Shading Accent 2"/>
    <w:basedOn w:val="Tabellanormale"/>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fondochiaro-Colore3">
    <w:name w:val="Light Shading Accent 3"/>
    <w:basedOn w:val="Tabellanormale"/>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fondochiaro-Colore4">
    <w:name w:val="Light Shading Accent 4"/>
    <w:basedOn w:val="Tabellanormale"/>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fondochiaro-Colore5">
    <w:name w:val="Light Shading Accent 5"/>
    <w:basedOn w:val="Tabellanormale"/>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fondochiaro-Colore6">
    <w:name w:val="Light Shading Accent 6"/>
    <w:basedOn w:val="Tabellanormale"/>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Elencochiaro">
    <w:name w:val="Light List"/>
    <w:basedOn w:val="Tabellanormale"/>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Elencochiaro-Colore1">
    <w:name w:val="Light List Accent 1"/>
    <w:basedOn w:val="Tabellanormale"/>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Elencochiaro-Colore2">
    <w:name w:val="Light List Accent 2"/>
    <w:basedOn w:val="Tabellanormale"/>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Elencochiaro-Colore3">
    <w:name w:val="Light List Accent 3"/>
    <w:basedOn w:val="Tabellanormale"/>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Elencochiaro-Colore4">
    <w:name w:val="Light List Accent 4"/>
    <w:basedOn w:val="Tabellanormale"/>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Elencochiaro-Colore5">
    <w:name w:val="Light List Accent 5"/>
    <w:basedOn w:val="Tabellanormale"/>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Elencochiaro-Colore6">
    <w:name w:val="Light List Accent 6"/>
    <w:basedOn w:val="Tabellanormale"/>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igliachiara">
    <w:name w:val="Light Grid"/>
    <w:basedOn w:val="Tabellanormale"/>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gliachiara-Colore1">
    <w:name w:val="Light Grid Accent 1"/>
    <w:basedOn w:val="Tabellanormale"/>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gliachiara-Colore2">
    <w:name w:val="Light Grid Accent 2"/>
    <w:basedOn w:val="Tabellanormale"/>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gliachiara-Colore3">
    <w:name w:val="Light Grid Accent 3"/>
    <w:basedOn w:val="Tabellanormale"/>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gliachiara-Colore4">
    <w:name w:val="Light Grid Accent 4"/>
    <w:basedOn w:val="Tabellanormale"/>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gliachiara-Colore5">
    <w:name w:val="Light Grid Accent 5"/>
    <w:basedOn w:val="Tabellanormale"/>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gliachiara-Colore6">
    <w:name w:val="Light Grid Accent 6"/>
    <w:basedOn w:val="Tabellanormale"/>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fondomedio1">
    <w:name w:val="Medium Shading 1"/>
    <w:basedOn w:val="Tabellanormale"/>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fondomedio1-Colore1">
    <w:name w:val="Medium Shading 1 Accent 1"/>
    <w:basedOn w:val="Tabellanormale"/>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fondomedio1-Colore2">
    <w:name w:val="Medium Shading 1 Accent 2"/>
    <w:basedOn w:val="Tabellanormale"/>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fondomedio1-Colore3">
    <w:name w:val="Medium Shading 1 Accent 3"/>
    <w:basedOn w:val="Tabellanormale"/>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fondomedio1-Colore4">
    <w:name w:val="Medium Shading 1 Accent 4"/>
    <w:basedOn w:val="Tabellanormale"/>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fondomedio1-Colore5">
    <w:name w:val="Medium Shading 1 Accent 5"/>
    <w:basedOn w:val="Tabellanormale"/>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fondomedio1-Colore6">
    <w:name w:val="Medium Shading 1 Accent 6"/>
    <w:basedOn w:val="Tabellanormale"/>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fondomedio2">
    <w:name w:val="Medium Shading 2"/>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1">
    <w:name w:val="Medium Shading 2 Accent 1"/>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2">
    <w:name w:val="Medium Shading 2 Accent 2"/>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3">
    <w:name w:val="Medium Shading 2 Accent 3"/>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4">
    <w:name w:val="Medium Shading 2 Accent 4"/>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5">
    <w:name w:val="Medium Shading 2 Accent 5"/>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6">
    <w:name w:val="Medium Shading 2 Accent 6"/>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Elencomedio1">
    <w:name w:val="Medium List 1"/>
    <w:basedOn w:val="Tabellanormale"/>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Elencomedio1-Colore1">
    <w:name w:val="Medium List 1 Accent 1"/>
    <w:basedOn w:val="Tabellanormale"/>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Elencomedio1-Colore2">
    <w:name w:val="Medium List 1 Accent 2"/>
    <w:basedOn w:val="Tabellanormale"/>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Elencomedio1-Colore3">
    <w:name w:val="Medium List 1 Accent 3"/>
    <w:basedOn w:val="Tabellanormale"/>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Elencomedio1-Colore4">
    <w:name w:val="Medium List 1 Accent 4"/>
    <w:basedOn w:val="Tabellanormale"/>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Elencomedio1-Colore5">
    <w:name w:val="Medium List 1 Accent 5"/>
    <w:basedOn w:val="Tabellanormale"/>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Elencomedio1-Colore6">
    <w:name w:val="Medium List 1 Accent 6"/>
    <w:basedOn w:val="Tabellanormale"/>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Elencomedio2">
    <w:name w:val="Medium List 2"/>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1">
    <w:name w:val="Medium List 2 Accent 1"/>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2">
    <w:name w:val="Medium List 2 Accent 2"/>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3">
    <w:name w:val="Medium List 2 Accent 3"/>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4">
    <w:name w:val="Medium List 2 Accent 4"/>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5">
    <w:name w:val="Medium List 2 Accent 5"/>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6">
    <w:name w:val="Medium List 2 Accent 6"/>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gliamedia1">
    <w:name w:val="Medium Grid 1"/>
    <w:basedOn w:val="Tabellanormale"/>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gliamedia1-Colore1">
    <w:name w:val="Medium Grid 1 Accent 1"/>
    <w:basedOn w:val="Tabellanormale"/>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gliamedia1-Colore2">
    <w:name w:val="Medium Grid 1 Accent 2"/>
    <w:basedOn w:val="Tabellanormale"/>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gliamedia1-Colore3">
    <w:name w:val="Medium Grid 1 Accent 3"/>
    <w:basedOn w:val="Tabellanormale"/>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gliamedia1-Colore4">
    <w:name w:val="Medium Grid 1 Accent 4"/>
    <w:basedOn w:val="Tabellanormale"/>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gliamedia1-Colore5">
    <w:name w:val="Medium Grid 1 Accent 5"/>
    <w:basedOn w:val="Tabellanormale"/>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gliamedia1-Colore6">
    <w:name w:val="Medium Grid 1 Accent 6"/>
    <w:basedOn w:val="Tabellanormale"/>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gliamedia2">
    <w:name w:val="Medium Grid 2"/>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gliamedia2-Colore1">
    <w:name w:val="Medium Grid 2 Accent 1"/>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gliamedia2-Colore2">
    <w:name w:val="Medium Grid 2 Accent 2"/>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gliamedia2-Colore3">
    <w:name w:val="Medium Grid 2 Accent 3"/>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gliamedia2-Colore4">
    <w:name w:val="Medium Grid 2 Accent 4"/>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gliamedia2-Colore5">
    <w:name w:val="Medium Grid 2 Accent 5"/>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gliamedia2-Colore6">
    <w:name w:val="Medium Grid 2 Accent 6"/>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gliamedia3">
    <w:name w:val="Medium Grid 3"/>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gliamedia3-Colore1">
    <w:name w:val="Medium Grid 3 Accent 1"/>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gliamedia3-Colore2">
    <w:name w:val="Medium Grid 3 Accent 2"/>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gliamedia3-Colore3">
    <w:name w:val="Medium Grid 3 Accent 3"/>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gliamedia3-Colore4">
    <w:name w:val="Medium Grid 3 Accent 4"/>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gliamedia3-Colore5">
    <w:name w:val="Medium Grid 3 Accent 5"/>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gliamedia3-Colore6">
    <w:name w:val="Medium Grid 3 Accent 6"/>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Elencoscuro">
    <w:name w:val="Dark List"/>
    <w:basedOn w:val="Tabellanormale"/>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Elencoscuro-Colore1">
    <w:name w:val="Dark List Accent 1"/>
    <w:basedOn w:val="Tabellanormale"/>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Elencoscuro-Colore2">
    <w:name w:val="Dark List Accent 2"/>
    <w:basedOn w:val="Tabellanormale"/>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Elencoscuro-Colore3">
    <w:name w:val="Dark List Accent 3"/>
    <w:basedOn w:val="Tabellanormale"/>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Elencoscuro-Colore4">
    <w:name w:val="Dark List Accent 4"/>
    <w:basedOn w:val="Tabellanormale"/>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Elencoscuro-Colore5">
    <w:name w:val="Dark List Accent 5"/>
    <w:basedOn w:val="Tabellanormale"/>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Elencoscuro-Colore6">
    <w:name w:val="Dark List Accent 6"/>
    <w:basedOn w:val="Tabellanormale"/>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fondoacolori">
    <w:name w:val="Colorful Shading"/>
    <w:basedOn w:val="Tabellanorma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fondoacolori-Colore1">
    <w:name w:val="Colorful Shading Accent 1"/>
    <w:basedOn w:val="Tabellanorma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fondoacolori-Colore2">
    <w:name w:val="Colorful Shading Accent 2"/>
    <w:basedOn w:val="Tabellanorma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fondoacolori-Colore3">
    <w:name w:val="Colorful Shading Accent 3"/>
    <w:basedOn w:val="Tabellanormale"/>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fondoacolori-Colore4">
    <w:name w:val="Colorful Shading Accent 4"/>
    <w:basedOn w:val="Tabellanormale"/>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fondoacolori-Colore5">
    <w:name w:val="Colorful Shading Accent 5"/>
    <w:basedOn w:val="Tabellanormale"/>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fondoacolori-Colore6">
    <w:name w:val="Colorful Shading Accent 6"/>
    <w:basedOn w:val="Tabellanormale"/>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Elencoacolori">
    <w:name w:val="Colorful List"/>
    <w:basedOn w:val="Tabellanormale"/>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Elencoacolori-Colore1">
    <w:name w:val="Colorful List Accent 1"/>
    <w:basedOn w:val="Tabellanormale"/>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Elencoacolori-Colore2">
    <w:name w:val="Colorful List Accent 2"/>
    <w:basedOn w:val="Tabellanormale"/>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Elencoacolori-Colore3">
    <w:name w:val="Colorful List Accent 3"/>
    <w:basedOn w:val="Tabellanormale"/>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Elencoacolori-Colore4">
    <w:name w:val="Colorful List Accent 4"/>
    <w:basedOn w:val="Tabellanormale"/>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Elencoacolori-Colore5">
    <w:name w:val="Colorful List Accent 5"/>
    <w:basedOn w:val="Tabellanormale"/>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Elencoacolori-Colore6">
    <w:name w:val="Colorful List Accent 6"/>
    <w:basedOn w:val="Tabellanormale"/>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igliaacolori">
    <w:name w:val="Colorful Grid"/>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gliaacolori-Colore1">
    <w:name w:val="Colorful Grid Accent 1"/>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gliaacolori-Colore2">
    <w:name w:val="Colorful Grid Accent 2"/>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gliaacolori-Colore3">
    <w:name w:val="Colorful Grid Accent 3"/>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gliaacolori-Colore4">
    <w:name w:val="Colorful Grid Accent 4"/>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gliaacolori-Colore5">
    <w:name w:val="Colorful Grid Accent 5"/>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gliaacolori-Colore6">
    <w:name w:val="Colorful Grid Accent 6"/>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C55FB72-2369-40DD-B2F2-E57DF6F686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13</Pages>
  <Words>4501</Words>
  <Characters>25657</Characters>
  <Application>Microsoft Office Word</Application>
  <DocSecurity>0</DocSecurity>
  <Lines>213</Lines>
  <Paragraphs>60</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30098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Utente</cp:lastModifiedBy>
  <cp:revision>2</cp:revision>
  <dcterms:created xsi:type="dcterms:W3CDTF">2026-10-26T10:55:00Z</dcterms:created>
  <dcterms:modified xsi:type="dcterms:W3CDTF">2026-10-26T10:55:00Z</dcterms:modified>
  <cp:category/>
</cp:coreProperties>
</file>